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6DEB1" w14:textId="77777777" w:rsidR="00070C1D" w:rsidRPr="00CF510A" w:rsidRDefault="00070C1D" w:rsidP="00F00A20">
      <w:pPr>
        <w:spacing w:line="480" w:lineRule="auto"/>
        <w:jc w:val="center"/>
        <w:rPr>
          <w:rFonts w:ascii="Times New Roman" w:hAnsi="Times New Roman"/>
          <w:bCs/>
          <w:iCs/>
        </w:rPr>
      </w:pPr>
      <w:r w:rsidRPr="00CF510A">
        <w:rPr>
          <w:rFonts w:ascii="Times New Roman" w:hAnsi="Times New Roman"/>
          <w:bCs/>
          <w:iCs/>
        </w:rPr>
        <w:t>Supplemental Materials</w:t>
      </w:r>
    </w:p>
    <w:p w14:paraId="3CBA0025" w14:textId="77777777" w:rsidR="00070C1D" w:rsidRPr="00CF510A" w:rsidRDefault="00070C1D" w:rsidP="00F00A20">
      <w:pPr>
        <w:pStyle w:val="ListParagraph"/>
        <w:spacing w:line="480" w:lineRule="auto"/>
        <w:jc w:val="center"/>
        <w:rPr>
          <w:rFonts w:ascii="Times New Roman" w:hAnsi="Times New Roman"/>
          <w:bCs/>
          <w:iCs/>
        </w:rPr>
      </w:pPr>
    </w:p>
    <w:p w14:paraId="46A46F19" w14:textId="77777777" w:rsidR="00070C1D" w:rsidRPr="00CF510A" w:rsidRDefault="00070C1D" w:rsidP="00F00A20">
      <w:pPr>
        <w:pStyle w:val="ListParagraph"/>
        <w:spacing w:line="480" w:lineRule="auto"/>
        <w:jc w:val="center"/>
        <w:rPr>
          <w:rFonts w:ascii="Times New Roman" w:hAnsi="Times New Roman"/>
          <w:bCs/>
          <w:iCs/>
        </w:rPr>
      </w:pPr>
    </w:p>
    <w:p w14:paraId="2D46DBE3" w14:textId="77777777" w:rsidR="00070C1D" w:rsidRPr="00CF510A" w:rsidRDefault="00070C1D" w:rsidP="00F00A20">
      <w:pPr>
        <w:spacing w:line="480" w:lineRule="auto"/>
        <w:jc w:val="center"/>
        <w:rPr>
          <w:rFonts w:ascii="Times New Roman" w:hAnsi="Times New Roman"/>
          <w:bCs/>
          <w:iCs/>
        </w:rPr>
      </w:pPr>
      <w:r w:rsidRPr="00CF510A">
        <w:rPr>
          <w:rFonts w:ascii="Times New Roman" w:hAnsi="Times New Roman"/>
          <w:bCs/>
          <w:iCs/>
        </w:rPr>
        <w:t>To accompany</w:t>
      </w:r>
    </w:p>
    <w:p w14:paraId="126E6A16" w14:textId="77777777" w:rsidR="00070C1D" w:rsidRPr="00CF510A" w:rsidRDefault="00070C1D" w:rsidP="00F00A20">
      <w:pPr>
        <w:spacing w:line="480" w:lineRule="auto"/>
        <w:rPr>
          <w:rFonts w:ascii="Times New Roman" w:eastAsia="Calibri" w:hAnsi="Times New Roman"/>
          <w:bCs/>
          <w:iCs/>
        </w:rPr>
      </w:pPr>
    </w:p>
    <w:p w14:paraId="30E88092" w14:textId="77777777" w:rsidR="00070C1D" w:rsidRPr="00CF510A" w:rsidRDefault="00070C1D" w:rsidP="00F00A20">
      <w:pPr>
        <w:spacing w:line="480" w:lineRule="auto"/>
        <w:rPr>
          <w:rFonts w:ascii="Times New Roman" w:hAnsi="Times New Roman"/>
          <w:bCs/>
          <w:iCs/>
        </w:rPr>
      </w:pPr>
    </w:p>
    <w:p w14:paraId="62992BD1" w14:textId="77777777" w:rsidR="00070C1D" w:rsidRPr="00CF510A" w:rsidRDefault="00070C1D" w:rsidP="00F00A20">
      <w:pPr>
        <w:spacing w:line="480" w:lineRule="auto"/>
        <w:rPr>
          <w:rFonts w:ascii="Times New Roman" w:hAnsi="Times New Roman"/>
          <w:bCs/>
          <w:iCs/>
        </w:rPr>
      </w:pPr>
    </w:p>
    <w:p w14:paraId="75B3313C" w14:textId="21A9DDF5" w:rsidR="00070C1D" w:rsidRPr="00CF510A" w:rsidRDefault="000D337E" w:rsidP="00F00A20">
      <w:pPr>
        <w:spacing w:line="480" w:lineRule="auto"/>
        <w:jc w:val="center"/>
        <w:rPr>
          <w:rFonts w:ascii="Times New Roman" w:eastAsia="Calibri" w:hAnsi="Times New Roman"/>
        </w:rPr>
      </w:pPr>
      <w:r w:rsidRPr="00CF510A">
        <w:rPr>
          <w:rFonts w:ascii="Times New Roman" w:eastAsia="Calibri" w:hAnsi="Times New Roman"/>
        </w:rPr>
        <w:t>Physical effort exertion for peer feedback reveals evolving social motivations from adolescence to young adulthood</w:t>
      </w:r>
    </w:p>
    <w:p w14:paraId="0CB4C218" w14:textId="77777777" w:rsidR="000D337E" w:rsidRPr="00CF510A" w:rsidRDefault="000D337E" w:rsidP="00F00A20">
      <w:pPr>
        <w:spacing w:line="480" w:lineRule="auto"/>
        <w:jc w:val="center"/>
        <w:rPr>
          <w:rFonts w:ascii="Times New Roman" w:hAnsi="Times New Roman"/>
          <w:bCs/>
          <w:iCs/>
        </w:rPr>
      </w:pPr>
    </w:p>
    <w:p w14:paraId="7A182B42" w14:textId="664237A2" w:rsidR="00070C1D" w:rsidRPr="00CF510A" w:rsidRDefault="00070C1D" w:rsidP="00F00A20">
      <w:pPr>
        <w:pStyle w:val="ListParagraph"/>
        <w:spacing w:line="480" w:lineRule="auto"/>
        <w:rPr>
          <w:rFonts w:ascii="Times New Roman" w:hAnsi="Times New Roman"/>
          <w:bCs/>
          <w:i/>
          <w:iCs/>
        </w:rPr>
      </w:pPr>
    </w:p>
    <w:p w14:paraId="155D3073" w14:textId="437089A4" w:rsidR="00AE32DA" w:rsidRPr="00CF510A" w:rsidRDefault="00DF1F16" w:rsidP="00DF1F16">
      <w:pPr>
        <w:spacing w:line="480" w:lineRule="auto"/>
        <w:jc w:val="center"/>
        <w:rPr>
          <w:rFonts w:ascii="Times New Roman" w:hAnsi="Times New Roman"/>
          <w:bCs/>
        </w:rPr>
      </w:pPr>
      <w:r w:rsidRPr="00CF510A">
        <w:rPr>
          <w:rFonts w:ascii="Times New Roman" w:hAnsi="Times New Roman"/>
          <w:bCs/>
        </w:rPr>
        <w:t>Rodman, Powers, Kastman, Kabotyanski, Stark, Mair, and Somerville</w:t>
      </w:r>
    </w:p>
    <w:p w14:paraId="0C4078FE" w14:textId="77777777" w:rsidR="00070C1D" w:rsidRPr="00CF510A" w:rsidRDefault="00070C1D" w:rsidP="00F00A20">
      <w:pPr>
        <w:pStyle w:val="ListParagraph"/>
        <w:spacing w:line="480" w:lineRule="auto"/>
        <w:rPr>
          <w:rFonts w:ascii="Times New Roman" w:hAnsi="Times New Roman"/>
          <w:bCs/>
          <w:i/>
          <w:iCs/>
        </w:rPr>
      </w:pPr>
    </w:p>
    <w:p w14:paraId="6060CF45" w14:textId="1C1DD23C" w:rsidR="00070C1D" w:rsidRPr="00CF510A" w:rsidRDefault="00070C1D" w:rsidP="00D81A78">
      <w:pPr>
        <w:spacing w:line="480" w:lineRule="auto"/>
        <w:rPr>
          <w:rFonts w:ascii="Times New Roman" w:hAnsi="Times New Roman"/>
          <w:bCs/>
          <w:i/>
          <w:iCs/>
        </w:rPr>
      </w:pPr>
    </w:p>
    <w:p w14:paraId="3F16F7FA" w14:textId="77777777" w:rsidR="00D81A78" w:rsidRPr="00CF510A" w:rsidRDefault="00D81A78" w:rsidP="00D81A78">
      <w:pPr>
        <w:spacing w:line="480" w:lineRule="auto"/>
        <w:rPr>
          <w:rFonts w:ascii="Times New Roman" w:hAnsi="Times New Roman"/>
          <w:bCs/>
          <w:i/>
          <w:iCs/>
        </w:rPr>
      </w:pPr>
    </w:p>
    <w:p w14:paraId="7CFC7AAE" w14:textId="77777777" w:rsidR="00070C1D" w:rsidRPr="00CF510A" w:rsidRDefault="00070C1D" w:rsidP="00F00A20">
      <w:pPr>
        <w:pStyle w:val="ListParagraph"/>
        <w:spacing w:line="480" w:lineRule="auto"/>
        <w:rPr>
          <w:rFonts w:ascii="Times New Roman" w:hAnsi="Times New Roman"/>
          <w:bCs/>
          <w:i/>
          <w:iCs/>
        </w:rPr>
      </w:pPr>
    </w:p>
    <w:p w14:paraId="7F345101" w14:textId="77777777" w:rsidR="00DD2369" w:rsidRPr="00CF510A" w:rsidRDefault="00DD2369" w:rsidP="00F00A20">
      <w:pPr>
        <w:spacing w:line="480" w:lineRule="auto"/>
        <w:rPr>
          <w:rFonts w:ascii="Times New Roman" w:eastAsia="Times New Roman" w:hAnsi="Times New Roman"/>
          <w:iCs/>
          <w:shd w:val="clear" w:color="auto" w:fill="FFFFFF"/>
        </w:rPr>
      </w:pPr>
      <w:r w:rsidRPr="00CF510A">
        <w:rPr>
          <w:rFonts w:ascii="Times New Roman" w:eastAsia="Times New Roman" w:hAnsi="Times New Roman"/>
          <w:iCs/>
          <w:shd w:val="clear" w:color="auto" w:fill="FFFFFF"/>
        </w:rPr>
        <w:t>Contents:</w:t>
      </w:r>
    </w:p>
    <w:p w14:paraId="1D07C1E4" w14:textId="4CB6E5B3" w:rsidR="00773E17" w:rsidRPr="00CF510A" w:rsidRDefault="00773E17" w:rsidP="00DD2369">
      <w:pPr>
        <w:pStyle w:val="ListParagraph"/>
        <w:numPr>
          <w:ilvl w:val="0"/>
          <w:numId w:val="2"/>
        </w:numPr>
        <w:spacing w:line="480" w:lineRule="auto"/>
        <w:rPr>
          <w:rFonts w:ascii="Times New Roman" w:eastAsia="Times New Roman" w:hAnsi="Times New Roman"/>
          <w:iCs/>
          <w:shd w:val="clear" w:color="auto" w:fill="FFFFFF"/>
        </w:rPr>
      </w:pPr>
      <w:r w:rsidRPr="00CF510A">
        <w:rPr>
          <w:rFonts w:ascii="Times New Roman" w:eastAsia="Times New Roman" w:hAnsi="Times New Roman"/>
          <w:iCs/>
          <w:shd w:val="clear" w:color="auto" w:fill="FFFFFF"/>
        </w:rPr>
        <w:t>Supplemental Methods</w:t>
      </w:r>
    </w:p>
    <w:p w14:paraId="69C1D79B" w14:textId="5E206D23" w:rsidR="00DD2369" w:rsidRPr="00CF510A" w:rsidRDefault="00300B77" w:rsidP="00DD2369">
      <w:pPr>
        <w:pStyle w:val="ListParagraph"/>
        <w:numPr>
          <w:ilvl w:val="0"/>
          <w:numId w:val="2"/>
        </w:numPr>
        <w:spacing w:line="480" w:lineRule="auto"/>
        <w:rPr>
          <w:rFonts w:ascii="Times New Roman" w:eastAsia="Times New Roman" w:hAnsi="Times New Roman"/>
          <w:iCs/>
          <w:shd w:val="clear" w:color="auto" w:fill="FFFFFF"/>
        </w:rPr>
      </w:pPr>
      <w:r w:rsidRPr="00CF510A">
        <w:rPr>
          <w:rFonts w:ascii="Times New Roman" w:eastAsia="Times New Roman" w:hAnsi="Times New Roman"/>
          <w:iCs/>
          <w:shd w:val="clear" w:color="auto" w:fill="FFFFFF"/>
        </w:rPr>
        <w:t xml:space="preserve">Secondary and </w:t>
      </w:r>
      <w:r w:rsidR="00DD2369" w:rsidRPr="00CF510A">
        <w:rPr>
          <w:rFonts w:ascii="Times New Roman" w:eastAsia="Times New Roman" w:hAnsi="Times New Roman"/>
          <w:iCs/>
          <w:shd w:val="clear" w:color="auto" w:fill="FFFFFF"/>
        </w:rPr>
        <w:t>Control Analyses</w:t>
      </w:r>
    </w:p>
    <w:p w14:paraId="288A5259" w14:textId="1CBE23AB" w:rsidR="009A3B8D" w:rsidRPr="00CF510A" w:rsidRDefault="009A3B8D" w:rsidP="00DD2369">
      <w:pPr>
        <w:pStyle w:val="ListParagraph"/>
        <w:numPr>
          <w:ilvl w:val="0"/>
          <w:numId w:val="2"/>
        </w:numPr>
        <w:spacing w:line="480" w:lineRule="auto"/>
        <w:rPr>
          <w:rFonts w:ascii="Times New Roman" w:eastAsia="Times New Roman" w:hAnsi="Times New Roman"/>
          <w:iCs/>
          <w:shd w:val="clear" w:color="auto" w:fill="FFFFFF"/>
        </w:rPr>
      </w:pPr>
      <w:r w:rsidRPr="00CF510A">
        <w:rPr>
          <w:rFonts w:ascii="Times New Roman" w:eastAsia="Times New Roman" w:hAnsi="Times New Roman"/>
          <w:iCs/>
          <w:shd w:val="clear" w:color="auto" w:fill="FFFFFF"/>
        </w:rPr>
        <w:t>Plotting Methods</w:t>
      </w:r>
    </w:p>
    <w:p w14:paraId="350E2B58" w14:textId="7C5848E8" w:rsidR="00DD2369" w:rsidRPr="00CF510A" w:rsidRDefault="00DD2369" w:rsidP="00DD2369">
      <w:pPr>
        <w:pStyle w:val="ListParagraph"/>
        <w:numPr>
          <w:ilvl w:val="0"/>
          <w:numId w:val="2"/>
        </w:numPr>
        <w:spacing w:line="480" w:lineRule="auto"/>
        <w:rPr>
          <w:rFonts w:ascii="Times New Roman" w:eastAsia="Times New Roman" w:hAnsi="Times New Roman"/>
          <w:iCs/>
          <w:shd w:val="clear" w:color="auto" w:fill="FFFFFF"/>
        </w:rPr>
      </w:pPr>
      <w:r w:rsidRPr="00CF510A">
        <w:rPr>
          <w:rFonts w:ascii="Times New Roman" w:eastAsia="Times New Roman" w:hAnsi="Times New Roman"/>
          <w:iCs/>
          <w:shd w:val="clear" w:color="auto" w:fill="FFFFFF"/>
        </w:rPr>
        <w:t>Supplemental Figures</w:t>
      </w:r>
    </w:p>
    <w:p w14:paraId="4A754609" w14:textId="61F1E1FE" w:rsidR="00070C1D" w:rsidRPr="00CF510A" w:rsidRDefault="00DD2369" w:rsidP="00DD2369">
      <w:pPr>
        <w:pStyle w:val="ListParagraph"/>
        <w:numPr>
          <w:ilvl w:val="0"/>
          <w:numId w:val="2"/>
        </w:numPr>
        <w:spacing w:line="480" w:lineRule="auto"/>
        <w:rPr>
          <w:rFonts w:ascii="Times New Roman" w:eastAsia="Times New Roman" w:hAnsi="Times New Roman"/>
          <w:iCs/>
          <w:shd w:val="clear" w:color="auto" w:fill="FFFFFF"/>
        </w:rPr>
      </w:pPr>
      <w:r w:rsidRPr="00CF510A">
        <w:rPr>
          <w:rFonts w:ascii="Times New Roman" w:eastAsia="Times New Roman" w:hAnsi="Times New Roman"/>
          <w:iCs/>
          <w:shd w:val="clear" w:color="auto" w:fill="FFFFFF"/>
        </w:rPr>
        <w:t>Supplemental Tables</w:t>
      </w:r>
      <w:r w:rsidR="00070C1D" w:rsidRPr="00CF510A">
        <w:rPr>
          <w:rFonts w:ascii="Times New Roman" w:eastAsia="Times New Roman" w:hAnsi="Times New Roman"/>
          <w:iCs/>
          <w:shd w:val="clear" w:color="auto" w:fill="FFFFFF"/>
        </w:rPr>
        <w:br w:type="page"/>
      </w:r>
    </w:p>
    <w:p w14:paraId="435F96AE" w14:textId="24AFA1EE" w:rsidR="008021F5" w:rsidRPr="00CF510A" w:rsidRDefault="008021F5" w:rsidP="00524DE1">
      <w:pPr>
        <w:pStyle w:val="ListParagraph"/>
        <w:numPr>
          <w:ilvl w:val="0"/>
          <w:numId w:val="3"/>
        </w:numPr>
        <w:spacing w:line="480" w:lineRule="auto"/>
        <w:rPr>
          <w:rFonts w:ascii="Times New Roman" w:eastAsia="Times New Roman" w:hAnsi="Times New Roman"/>
          <w:b/>
          <w:iCs/>
          <w:shd w:val="clear" w:color="auto" w:fill="FFFFFF"/>
        </w:rPr>
      </w:pPr>
      <w:r w:rsidRPr="00CF510A">
        <w:rPr>
          <w:rFonts w:ascii="Times New Roman" w:eastAsia="Times New Roman" w:hAnsi="Times New Roman"/>
          <w:b/>
          <w:iCs/>
          <w:shd w:val="clear" w:color="auto" w:fill="FFFFFF"/>
        </w:rPr>
        <w:lastRenderedPageBreak/>
        <w:t>Supplemental Methods</w:t>
      </w:r>
    </w:p>
    <w:p w14:paraId="00E3EBCD" w14:textId="3D8CA760" w:rsidR="008021F5" w:rsidRPr="00CF510A" w:rsidRDefault="008021F5" w:rsidP="008021F5">
      <w:pPr>
        <w:spacing w:line="480" w:lineRule="auto"/>
        <w:rPr>
          <w:rFonts w:ascii="Times New Roman" w:eastAsia="Times New Roman" w:hAnsi="Times New Roman"/>
          <w:bCs/>
          <w:i/>
          <w:shd w:val="clear" w:color="auto" w:fill="FFFFFF"/>
        </w:rPr>
      </w:pPr>
      <w:r w:rsidRPr="00CF510A">
        <w:rPr>
          <w:rFonts w:ascii="Times New Roman" w:eastAsia="Times New Roman" w:hAnsi="Times New Roman"/>
          <w:bCs/>
          <w:i/>
          <w:shd w:val="clear" w:color="auto" w:fill="FFFFFF"/>
        </w:rPr>
        <w:t>Participants</w:t>
      </w:r>
    </w:p>
    <w:p w14:paraId="720AB3AB" w14:textId="6D8F2106" w:rsidR="00354F7E" w:rsidRPr="00CF510A" w:rsidRDefault="007A718E" w:rsidP="002741BA">
      <w:pPr>
        <w:spacing w:line="480" w:lineRule="auto"/>
        <w:ind w:firstLine="720"/>
        <w:rPr>
          <w:rFonts w:ascii="Times New Roman" w:eastAsia="Times New Roman" w:hAnsi="Times New Roman"/>
          <w:bCs/>
          <w:iCs/>
          <w:shd w:val="clear" w:color="auto" w:fill="FFFFFF"/>
        </w:rPr>
      </w:pPr>
      <w:r w:rsidRPr="00CF510A">
        <w:rPr>
          <w:rFonts w:ascii="Times New Roman" w:eastAsia="Times New Roman" w:hAnsi="Times New Roman"/>
          <w:bCs/>
          <w:iCs/>
          <w:shd w:val="clear" w:color="auto" w:fill="FFFFFF"/>
        </w:rPr>
        <w:t>One hundred nine healthy individuals were recruited from the greater Boston</w:t>
      </w:r>
      <w:r w:rsidR="00003A57" w:rsidRPr="00CF510A">
        <w:rPr>
          <w:rFonts w:ascii="Times New Roman" w:eastAsia="Times New Roman" w:hAnsi="Times New Roman"/>
          <w:bCs/>
          <w:iCs/>
          <w:shd w:val="clear" w:color="auto" w:fill="FFFFFF"/>
        </w:rPr>
        <w:t xml:space="preserve">, MA </w:t>
      </w:r>
      <w:r w:rsidRPr="00CF510A">
        <w:rPr>
          <w:rFonts w:ascii="Times New Roman" w:eastAsia="Times New Roman" w:hAnsi="Times New Roman"/>
          <w:bCs/>
          <w:iCs/>
          <w:shd w:val="clear" w:color="auto" w:fill="FFFFFF"/>
        </w:rPr>
        <w:t>area</w:t>
      </w:r>
      <w:r w:rsidR="00003A57" w:rsidRPr="00CF510A">
        <w:rPr>
          <w:rFonts w:ascii="Times New Roman" w:eastAsia="Times New Roman" w:hAnsi="Times New Roman"/>
          <w:bCs/>
          <w:iCs/>
          <w:shd w:val="clear" w:color="auto" w:fill="FFFFFF"/>
        </w:rPr>
        <w:t xml:space="preserve"> through online forums such as Craigslist, advertising in local newspapers, and flyers</w:t>
      </w:r>
      <w:r w:rsidRPr="00CF510A">
        <w:rPr>
          <w:rFonts w:ascii="Times New Roman" w:eastAsia="Times New Roman" w:hAnsi="Times New Roman"/>
          <w:bCs/>
          <w:iCs/>
          <w:shd w:val="clear" w:color="auto" w:fill="FFFFFF"/>
        </w:rPr>
        <w:t>. Exclusion criteria included history of a neurological disorder and current psychiatric disorder. Seven participants were excluded from final analyses due to noncompliance during the calibration (N=2; ages 19.48 and 22.78</w:t>
      </w:r>
      <w:r w:rsidR="001A6CEC" w:rsidRPr="00CF510A">
        <w:rPr>
          <w:rFonts w:ascii="Times New Roman" w:eastAsia="Times New Roman" w:hAnsi="Times New Roman"/>
          <w:bCs/>
          <w:iCs/>
          <w:shd w:val="clear" w:color="auto" w:fill="FFFFFF"/>
        </w:rPr>
        <w:t xml:space="preserve"> years (y)</w:t>
      </w:r>
      <w:r w:rsidRPr="00CF510A">
        <w:rPr>
          <w:rFonts w:ascii="Times New Roman" w:eastAsia="Times New Roman" w:hAnsi="Times New Roman"/>
          <w:bCs/>
          <w:iCs/>
          <w:shd w:val="clear" w:color="auto" w:fill="FFFFFF"/>
        </w:rPr>
        <w:t>), squeezing for the entire trial against instruction (N=2; ages 20.77</w:t>
      </w:r>
      <w:r w:rsidR="001A6CEC" w:rsidRPr="00CF510A">
        <w:rPr>
          <w:rFonts w:ascii="Times New Roman" w:eastAsia="Times New Roman" w:hAnsi="Times New Roman"/>
          <w:bCs/>
          <w:iCs/>
          <w:shd w:val="clear" w:color="auto" w:fill="FFFFFF"/>
        </w:rPr>
        <w:t>y</w:t>
      </w:r>
      <w:r w:rsidRPr="00CF510A">
        <w:rPr>
          <w:rFonts w:ascii="Times New Roman" w:eastAsia="Times New Roman" w:hAnsi="Times New Roman"/>
          <w:bCs/>
          <w:iCs/>
          <w:shd w:val="clear" w:color="auto" w:fill="FFFFFF"/>
        </w:rPr>
        <w:t xml:space="preserve"> and 20.88</w:t>
      </w:r>
      <w:r w:rsidR="001A6CEC" w:rsidRPr="00CF510A">
        <w:rPr>
          <w:rFonts w:ascii="Times New Roman" w:eastAsia="Times New Roman" w:hAnsi="Times New Roman"/>
          <w:bCs/>
          <w:iCs/>
          <w:shd w:val="clear" w:color="auto" w:fill="FFFFFF"/>
        </w:rPr>
        <w:t>y</w:t>
      </w:r>
      <w:r w:rsidRPr="00CF510A">
        <w:rPr>
          <w:rFonts w:ascii="Times New Roman" w:eastAsia="Times New Roman" w:hAnsi="Times New Roman"/>
          <w:bCs/>
          <w:iCs/>
          <w:shd w:val="clear" w:color="auto" w:fill="FFFFFF"/>
        </w:rPr>
        <w:t>), disbelief the task was real (N=1; age 21.98</w:t>
      </w:r>
      <w:r w:rsidR="001A6CEC" w:rsidRPr="00CF510A">
        <w:rPr>
          <w:rFonts w:ascii="Times New Roman" w:eastAsia="Times New Roman" w:hAnsi="Times New Roman"/>
          <w:bCs/>
          <w:iCs/>
          <w:shd w:val="clear" w:color="auto" w:fill="FFFFFF"/>
        </w:rPr>
        <w:t>y</w:t>
      </w:r>
      <w:r w:rsidRPr="00CF510A">
        <w:rPr>
          <w:rFonts w:ascii="Times New Roman" w:eastAsia="Times New Roman" w:hAnsi="Times New Roman"/>
          <w:bCs/>
          <w:iCs/>
          <w:shd w:val="clear" w:color="auto" w:fill="FFFFFF"/>
        </w:rPr>
        <w:t>), technical malfunction of dynamometer (N=1; age 12.38</w:t>
      </w:r>
      <w:r w:rsidR="001A6CEC" w:rsidRPr="00CF510A">
        <w:rPr>
          <w:rFonts w:ascii="Times New Roman" w:eastAsia="Times New Roman" w:hAnsi="Times New Roman"/>
          <w:bCs/>
          <w:iCs/>
          <w:shd w:val="clear" w:color="auto" w:fill="FFFFFF"/>
        </w:rPr>
        <w:t>y</w:t>
      </w:r>
      <w:r w:rsidRPr="00CF510A">
        <w:rPr>
          <w:rFonts w:ascii="Times New Roman" w:eastAsia="Times New Roman" w:hAnsi="Times New Roman"/>
          <w:bCs/>
          <w:iCs/>
          <w:shd w:val="clear" w:color="auto" w:fill="FFFFFF"/>
        </w:rPr>
        <w:t>), and exhibiting difficulty comprehending task instructions (N=1; age 21.63</w:t>
      </w:r>
      <w:r w:rsidR="001A6CEC" w:rsidRPr="00CF510A">
        <w:rPr>
          <w:rFonts w:ascii="Times New Roman" w:eastAsia="Times New Roman" w:hAnsi="Times New Roman"/>
          <w:bCs/>
          <w:iCs/>
          <w:shd w:val="clear" w:color="auto" w:fill="FFFFFF"/>
        </w:rPr>
        <w:t>y</w:t>
      </w:r>
      <w:r w:rsidRPr="00CF510A">
        <w:rPr>
          <w:rFonts w:ascii="Times New Roman" w:eastAsia="Times New Roman" w:hAnsi="Times New Roman"/>
          <w:bCs/>
          <w:iCs/>
          <w:shd w:val="clear" w:color="auto" w:fill="FFFFFF"/>
        </w:rPr>
        <w:t>). The remaining 102 participants were included in data analyses.</w:t>
      </w:r>
      <w:r w:rsidR="009148C5" w:rsidRPr="00CF510A">
        <w:rPr>
          <w:rFonts w:ascii="Times New Roman" w:eastAsia="Times New Roman" w:hAnsi="Times New Roman"/>
          <w:bCs/>
          <w:iCs/>
          <w:shd w:val="clear" w:color="auto" w:fill="FFFFFF"/>
        </w:rPr>
        <w:t xml:space="preserve"> Two participants did not complete the expectancy ratings (ages 12.16</w:t>
      </w:r>
      <w:r w:rsidR="001A6CEC" w:rsidRPr="00CF510A">
        <w:rPr>
          <w:rFonts w:ascii="Times New Roman" w:eastAsia="Times New Roman" w:hAnsi="Times New Roman"/>
          <w:bCs/>
          <w:iCs/>
          <w:shd w:val="clear" w:color="auto" w:fill="FFFFFF"/>
        </w:rPr>
        <w:t>y</w:t>
      </w:r>
      <w:r w:rsidR="009148C5" w:rsidRPr="00CF510A">
        <w:rPr>
          <w:rFonts w:ascii="Times New Roman" w:eastAsia="Times New Roman" w:hAnsi="Times New Roman"/>
          <w:bCs/>
          <w:iCs/>
          <w:shd w:val="clear" w:color="auto" w:fill="FFFFFF"/>
        </w:rPr>
        <w:t xml:space="preserve"> and 17.65</w:t>
      </w:r>
      <w:r w:rsidR="001A6CEC" w:rsidRPr="00CF510A">
        <w:rPr>
          <w:rFonts w:ascii="Times New Roman" w:eastAsia="Times New Roman" w:hAnsi="Times New Roman"/>
          <w:bCs/>
          <w:iCs/>
          <w:shd w:val="clear" w:color="auto" w:fill="FFFFFF"/>
        </w:rPr>
        <w:t>y</w:t>
      </w:r>
      <w:r w:rsidR="009148C5" w:rsidRPr="00CF510A">
        <w:rPr>
          <w:rFonts w:ascii="Times New Roman" w:eastAsia="Times New Roman" w:hAnsi="Times New Roman"/>
          <w:bCs/>
          <w:iCs/>
          <w:shd w:val="clear" w:color="auto" w:fill="FFFFFF"/>
        </w:rPr>
        <w:t>) and three participants did not complete the desirability ratings (ages 14.52</w:t>
      </w:r>
      <w:r w:rsidR="001A6CEC" w:rsidRPr="00CF510A">
        <w:rPr>
          <w:rFonts w:ascii="Times New Roman" w:eastAsia="Times New Roman" w:hAnsi="Times New Roman"/>
          <w:bCs/>
          <w:iCs/>
          <w:shd w:val="clear" w:color="auto" w:fill="FFFFFF"/>
        </w:rPr>
        <w:t>y</w:t>
      </w:r>
      <w:r w:rsidR="009148C5" w:rsidRPr="00CF510A">
        <w:rPr>
          <w:rFonts w:ascii="Times New Roman" w:eastAsia="Times New Roman" w:hAnsi="Times New Roman"/>
          <w:bCs/>
          <w:iCs/>
          <w:shd w:val="clear" w:color="auto" w:fill="FFFFFF"/>
        </w:rPr>
        <w:t>, 16.28</w:t>
      </w:r>
      <w:r w:rsidR="001A6CEC" w:rsidRPr="00CF510A">
        <w:rPr>
          <w:rFonts w:ascii="Times New Roman" w:eastAsia="Times New Roman" w:hAnsi="Times New Roman"/>
          <w:bCs/>
          <w:iCs/>
          <w:shd w:val="clear" w:color="auto" w:fill="FFFFFF"/>
        </w:rPr>
        <w:t>y</w:t>
      </w:r>
      <w:r w:rsidR="009148C5" w:rsidRPr="00CF510A">
        <w:rPr>
          <w:rFonts w:ascii="Times New Roman" w:eastAsia="Times New Roman" w:hAnsi="Times New Roman"/>
          <w:bCs/>
          <w:iCs/>
          <w:shd w:val="clear" w:color="auto" w:fill="FFFFFF"/>
        </w:rPr>
        <w:t>, and 21.30</w:t>
      </w:r>
      <w:r w:rsidR="001A6CEC" w:rsidRPr="00CF510A">
        <w:rPr>
          <w:rFonts w:ascii="Times New Roman" w:eastAsia="Times New Roman" w:hAnsi="Times New Roman"/>
          <w:bCs/>
          <w:iCs/>
          <w:shd w:val="clear" w:color="auto" w:fill="FFFFFF"/>
        </w:rPr>
        <w:t>y</w:t>
      </w:r>
      <w:r w:rsidR="009148C5" w:rsidRPr="00CF510A">
        <w:rPr>
          <w:rFonts w:ascii="Times New Roman" w:eastAsia="Times New Roman" w:hAnsi="Times New Roman"/>
          <w:bCs/>
          <w:iCs/>
          <w:shd w:val="clear" w:color="auto" w:fill="FFFFFF"/>
        </w:rPr>
        <w:t>), resulting in a total of 100 participants and 99 participants in analyses examining predictors expectancy and desirability, respectively.</w:t>
      </w:r>
      <w:r w:rsidR="00354F7E" w:rsidRPr="00CF510A">
        <w:rPr>
          <w:rFonts w:ascii="Times New Roman" w:eastAsia="Times New Roman" w:hAnsi="Times New Roman"/>
          <w:bCs/>
          <w:iCs/>
          <w:shd w:val="clear" w:color="auto" w:fill="FFFFFF"/>
        </w:rPr>
        <w:t xml:space="preserve"> </w:t>
      </w:r>
    </w:p>
    <w:p w14:paraId="0CF27F02" w14:textId="5767D339" w:rsidR="002741BA" w:rsidRPr="00CF510A" w:rsidRDefault="00131D0F" w:rsidP="002741BA">
      <w:pPr>
        <w:spacing w:line="480" w:lineRule="auto"/>
        <w:ind w:firstLine="720"/>
        <w:rPr>
          <w:rFonts w:ascii="Times New Roman" w:eastAsia="Times New Roman" w:hAnsi="Times New Roman"/>
          <w:bCs/>
          <w:iCs/>
          <w:shd w:val="clear" w:color="auto" w:fill="FFFFFF"/>
        </w:rPr>
      </w:pPr>
      <w:r w:rsidRPr="00CF510A">
        <w:rPr>
          <w:rFonts w:ascii="Times New Roman" w:eastAsia="Times New Roman" w:hAnsi="Times New Roman"/>
          <w:bCs/>
          <w:iCs/>
          <w:shd w:val="clear" w:color="auto" w:fill="FFFFFF"/>
        </w:rPr>
        <w:t xml:space="preserve"> </w:t>
      </w:r>
      <w:r w:rsidR="00C969EF" w:rsidRPr="00CF510A">
        <w:rPr>
          <w:rFonts w:ascii="Times New Roman" w:eastAsia="Times New Roman" w:hAnsi="Times New Roman"/>
          <w:bCs/>
          <w:iCs/>
          <w:shd w:val="clear" w:color="auto" w:fill="FFFFFF"/>
        </w:rPr>
        <w:t xml:space="preserve">A Generalized Additive Mixed Effects Model (GAMM) is a semi-parametric model, where the smoothed terms are non-parametric and any non-smoothed terms (i.e., here, the covariates of non-interest) are the parametric terms </w:t>
      </w:r>
      <w:r w:rsidR="00C969EF" w:rsidRPr="00CF510A">
        <w:rPr>
          <w:rFonts w:ascii="Times New Roman" w:eastAsia="Times New Roman" w:hAnsi="Times New Roman"/>
          <w:bCs/>
          <w:iCs/>
          <w:shd w:val="clear" w:color="auto" w:fill="FFFFFF"/>
        </w:rPr>
        <w:fldChar w:fldCharType="begin"/>
      </w:r>
      <w:r w:rsidR="004A6F3D" w:rsidRPr="00CF510A">
        <w:rPr>
          <w:rFonts w:ascii="Times New Roman" w:eastAsia="Times New Roman" w:hAnsi="Times New Roman"/>
          <w:bCs/>
          <w:iCs/>
          <w:shd w:val="clear" w:color="auto" w:fill="FFFFFF"/>
        </w:rPr>
        <w:instrText xml:space="preserve"> ADDIN ZOTERO_ITEM CSL_CITATION {"citationID":"smUCyRXR","properties":{"formattedCitation":"(Wood, 2003, 2017)","plainCitation":"(Wood, 2003, 2017)","noteIndex":0},"citationItems":[{"id":1157,"uris":["http://zotero.org/users/3867002/items/T6PTNPQU"],"itemData":{"id":1157,"type":"article-journal","abstract":"Summary. I discuss the production of low rank smoothers for d ≥ 1 dimensional data, which can be fitted by regression or penalized regression methods. The smoothers are constructed by a simple transformation and truncation of the basis that arises from the solution of the thin plate spline smoothing problem and are optimal in the sense that the truncation is designed to result in the minimum possible perturbation of the thin plate spline smoothing problem given the dimension of the basis used to construct the smoother. By making use of Lanczos iteration the basis change and truncation are computationally efficient. The smoothers allow the use of approximate thin plate spline models with large data sets, avoid the problems that are associated with ‘knot placement’ that usually complicate modelling with regression splines or penalized regression splines, provide a sensible way of modelling interaction terms in generalized additive models, provide low rank approximations to generalized smoothing spline models, appropriate for use with large data sets, provide a means for incorporating smooth functions of more than one variable into non-linear models and improve the computational efficiency of penalized likelihood models incorporating thin plate splines. Given that the approach produces spline-like models with a sparse basis, it also provides a natural way of incorporating unpenalized spline-like terms in linear and generalized linear models, and these can be treated just like any other model terms from the point of view of model selection, inference and diagnostics.","container-title":"Journal of the Royal Statistical Society: Series B (Statistical Methodology)","DOI":"10.1111/1467-9868.00374","ISSN":"1467-9868","issue":"1","language":"en","note":"_eprint: https://rss.onlinelibrary.wiley.com/doi/pdf/10.1111/1467-9868.00374","page":"95-114","source":"Wiley Online Library","title":"Thin plate regression splines","volume":"65","author":[{"family":"Wood","given":"Simon N."}],"issued":{"date-parts":[["2003"]]}}},{"id":586,"uris":["http://zotero.org/users/3867002/items/9WDGPZ9F"],"itemData":{"id":586,"type":"book","abstract":"The first edition of this book has established itself as one of the leading references on generalized additive models (GAMs), and the only book on the topic to be introductory in nature with a wealth of practical examples and software implementation. It is self-contained, providing the necessary background in linear models, linear mixed models, and generalized linear models (GLMs), before presenting a balanced treatment of the theory and applications of GAMs and related models.   The author bases his approach on a framework of penalized regression splines, and while firmly focused on the practical aspects of GAMs, discussions include fairly full explanations of the theory underlying the methods. Use of R software helps explain the theory and illustrates the practical application of the methodology. Each chapter contains an extensive set of exercises, with solutions in an appendix or in the book’s R data package gamair, to enable use as a course text or for self-study. Simon N. Wood is a professor of Statistical Science at the University of Bristol, UK, and author of the R package mgcv.","ISBN":"978-1-4987-2837-9","language":"en","note":"Google-Books-ID: JTkkDwAAQBAJ","number-of-pages":"341","publisher":"CRC Press","source":"Google Books","title":"Generalized Additive Models: An Introduction with R, Second Edition","title-short":"Generalized Additive Models","author":[{"family":"Wood","given":"Simon N."}],"issued":{"date-parts":[["2017",5,18]]}}}],"schema":"https://github.com/citation-style-language/schema/raw/master/csl-citation.json"} </w:instrText>
      </w:r>
      <w:r w:rsidR="00C969EF" w:rsidRPr="00CF510A">
        <w:rPr>
          <w:rFonts w:ascii="Times New Roman" w:eastAsia="Times New Roman" w:hAnsi="Times New Roman"/>
          <w:bCs/>
          <w:iCs/>
          <w:shd w:val="clear" w:color="auto" w:fill="FFFFFF"/>
        </w:rPr>
        <w:fldChar w:fldCharType="separate"/>
      </w:r>
      <w:r w:rsidR="00C969EF" w:rsidRPr="00CF510A">
        <w:rPr>
          <w:rFonts w:ascii="Times New Roman" w:eastAsia="Times New Roman" w:hAnsi="Times New Roman"/>
          <w:bCs/>
          <w:iCs/>
          <w:shd w:val="clear" w:color="auto" w:fill="FFFFFF"/>
        </w:rPr>
        <w:t>(Wood, 2003, 2017)</w:t>
      </w:r>
      <w:r w:rsidR="00C969EF" w:rsidRPr="00CF510A">
        <w:rPr>
          <w:rFonts w:ascii="Times New Roman" w:eastAsia="Times New Roman" w:hAnsi="Times New Roman"/>
          <w:bCs/>
          <w:iCs/>
          <w:shd w:val="clear" w:color="auto" w:fill="FFFFFF"/>
        </w:rPr>
        <w:fldChar w:fldCharType="end"/>
      </w:r>
      <w:r w:rsidR="00C969EF" w:rsidRPr="00CF510A">
        <w:rPr>
          <w:rFonts w:ascii="Times New Roman" w:eastAsia="Times New Roman" w:hAnsi="Times New Roman"/>
          <w:bCs/>
          <w:iCs/>
          <w:shd w:val="clear" w:color="auto" w:fill="FFFFFF"/>
        </w:rPr>
        <w:t>. Thus, a traditional power analys</w:t>
      </w:r>
      <w:r w:rsidR="004C2491" w:rsidRPr="00CF510A">
        <w:rPr>
          <w:rFonts w:ascii="Times New Roman" w:eastAsia="Times New Roman" w:hAnsi="Times New Roman"/>
          <w:bCs/>
          <w:iCs/>
          <w:shd w:val="clear" w:color="auto" w:fill="FFFFFF"/>
        </w:rPr>
        <w:t>i</w:t>
      </w:r>
      <w:r w:rsidR="00C969EF" w:rsidRPr="00CF510A">
        <w:rPr>
          <w:rFonts w:ascii="Times New Roman" w:eastAsia="Times New Roman" w:hAnsi="Times New Roman"/>
          <w:bCs/>
          <w:iCs/>
          <w:shd w:val="clear" w:color="auto" w:fill="FFFFFF"/>
        </w:rPr>
        <w:t>s based on hypothesis testing within a parametric framework is not appropriate</w:t>
      </w:r>
      <w:r w:rsidR="0010397B" w:rsidRPr="00CF510A">
        <w:rPr>
          <w:rFonts w:ascii="Times New Roman" w:eastAsia="Times New Roman" w:hAnsi="Times New Roman"/>
          <w:bCs/>
          <w:iCs/>
          <w:shd w:val="clear" w:color="auto" w:fill="FFFFFF"/>
        </w:rPr>
        <w:t xml:space="preserve"> for the current analyses</w:t>
      </w:r>
      <w:r w:rsidR="00C969EF" w:rsidRPr="00CF510A">
        <w:rPr>
          <w:rFonts w:ascii="Times New Roman" w:eastAsia="Times New Roman" w:hAnsi="Times New Roman"/>
          <w:bCs/>
          <w:iCs/>
          <w:shd w:val="clear" w:color="auto" w:fill="FFFFFF"/>
        </w:rPr>
        <w:t xml:space="preserve">. </w:t>
      </w:r>
    </w:p>
    <w:p w14:paraId="6F02F6C5" w14:textId="77777777" w:rsidR="00746E07" w:rsidRPr="00CF510A" w:rsidRDefault="00746E07" w:rsidP="007A718E">
      <w:pPr>
        <w:spacing w:line="480" w:lineRule="auto"/>
        <w:rPr>
          <w:rFonts w:ascii="Times New Roman" w:eastAsia="Times New Roman" w:hAnsi="Times New Roman"/>
          <w:i/>
          <w:iCs/>
          <w:shd w:val="clear" w:color="auto" w:fill="FFFFFF"/>
        </w:rPr>
      </w:pPr>
    </w:p>
    <w:p w14:paraId="4F03A936" w14:textId="44E3B77C" w:rsidR="007A718E" w:rsidRPr="00CF510A" w:rsidRDefault="007A718E" w:rsidP="007A718E">
      <w:pPr>
        <w:spacing w:line="480" w:lineRule="auto"/>
        <w:rPr>
          <w:rFonts w:ascii="Times New Roman" w:eastAsia="Times New Roman" w:hAnsi="Times New Roman"/>
          <w:i/>
          <w:iCs/>
          <w:shd w:val="clear" w:color="auto" w:fill="FFFFFF"/>
        </w:rPr>
      </w:pPr>
      <w:r w:rsidRPr="00CF510A">
        <w:rPr>
          <w:rFonts w:ascii="Times New Roman" w:eastAsia="Times New Roman" w:hAnsi="Times New Roman"/>
          <w:i/>
          <w:iCs/>
          <w:shd w:val="clear" w:color="auto" w:fill="FFFFFF"/>
        </w:rPr>
        <w:t>Equipment</w:t>
      </w:r>
    </w:p>
    <w:p w14:paraId="745BCBE3" w14:textId="0FBA82ED" w:rsidR="007A718E" w:rsidRPr="00CF510A" w:rsidRDefault="007A718E" w:rsidP="007A718E">
      <w:pPr>
        <w:spacing w:line="480" w:lineRule="auto"/>
        <w:ind w:firstLine="720"/>
        <w:rPr>
          <w:rFonts w:ascii="Times New Roman" w:eastAsia="Times New Roman" w:hAnsi="Times New Roman"/>
          <w:bCs/>
          <w:iCs/>
          <w:shd w:val="clear" w:color="auto" w:fill="FFFFFF"/>
        </w:rPr>
      </w:pPr>
      <w:r w:rsidRPr="00CF510A">
        <w:rPr>
          <w:rFonts w:ascii="Times New Roman" w:eastAsia="Times New Roman" w:hAnsi="Times New Roman"/>
          <w:bCs/>
          <w:iCs/>
          <w:shd w:val="clear" w:color="auto" w:fill="FFFFFF"/>
        </w:rPr>
        <w:t xml:space="preserve">The grip force task was presented using PsychoPy (v1.84) which interfaced with Biopac, Inc. (Goleta, CA) hand dynamometer hardware. Grip force was recorded using a hand </w:t>
      </w:r>
      <w:r w:rsidRPr="00CF510A">
        <w:rPr>
          <w:rFonts w:ascii="Times New Roman" w:eastAsia="Times New Roman" w:hAnsi="Times New Roman"/>
          <w:bCs/>
          <w:iCs/>
          <w:shd w:val="clear" w:color="auto" w:fill="FFFFFF"/>
        </w:rPr>
        <w:lastRenderedPageBreak/>
        <w:t>dynamometer (Biopac TSD121B-MRI) made of two molded plastic cylinders that, when squeezed, compress an air tube. Air compression was converted into voltage proportional to the exerted force by a transducer. This value was sent to a Biopac DA100C module and converted from analog to digital signal using a custom-built 3.5mm breakout board connected to a National Instruments USB-6009 multifunction IO box. This digital signal was sampled at 60Hz and used a continuous input to PsychoPy to provide real-time visual feedback during the task, wherein participants saw a vertical bar on the screen rise and fall proportionally to their grip force (Figure 1A). Participants were instructed to use their dominant hand, which was stabilized using Velcro for the duration of the procedures to maintain uniform hand configuration.</w:t>
      </w:r>
    </w:p>
    <w:p w14:paraId="2C76EC73" w14:textId="77777777" w:rsidR="00746E07" w:rsidRPr="00CF510A" w:rsidRDefault="00746E07" w:rsidP="00025B6D">
      <w:pPr>
        <w:spacing w:line="480" w:lineRule="auto"/>
        <w:rPr>
          <w:rFonts w:ascii="Times New Roman" w:eastAsia="Times New Roman" w:hAnsi="Times New Roman"/>
          <w:i/>
          <w:iCs/>
          <w:shd w:val="clear" w:color="auto" w:fill="FFFFFF"/>
        </w:rPr>
      </w:pPr>
    </w:p>
    <w:p w14:paraId="18096672" w14:textId="5FC1E4E4" w:rsidR="00025B6D" w:rsidRPr="00CF510A" w:rsidRDefault="00025B6D" w:rsidP="00025B6D">
      <w:pPr>
        <w:spacing w:line="480" w:lineRule="auto"/>
        <w:rPr>
          <w:rFonts w:ascii="Times New Roman" w:eastAsia="Times New Roman" w:hAnsi="Times New Roman"/>
          <w:i/>
          <w:iCs/>
          <w:shd w:val="clear" w:color="auto" w:fill="FFFFFF"/>
        </w:rPr>
      </w:pPr>
      <w:r w:rsidRPr="00CF510A">
        <w:rPr>
          <w:rFonts w:ascii="Times New Roman" w:eastAsia="Times New Roman" w:hAnsi="Times New Roman"/>
          <w:i/>
          <w:iCs/>
          <w:shd w:val="clear" w:color="auto" w:fill="FFFFFF"/>
        </w:rPr>
        <w:t>Maximum force calibration</w:t>
      </w:r>
    </w:p>
    <w:p w14:paraId="3BABE700" w14:textId="69E1140B" w:rsidR="00025B6D" w:rsidRPr="00CF510A" w:rsidRDefault="00025B6D" w:rsidP="00025B6D">
      <w:pPr>
        <w:spacing w:line="480" w:lineRule="auto"/>
        <w:ind w:firstLine="720"/>
        <w:rPr>
          <w:rFonts w:ascii="Times New Roman" w:eastAsia="Times New Roman" w:hAnsi="Times New Roman"/>
          <w:bCs/>
          <w:shd w:val="clear" w:color="auto" w:fill="FFFFFF"/>
        </w:rPr>
      </w:pPr>
      <w:r w:rsidRPr="00CF510A">
        <w:rPr>
          <w:rFonts w:ascii="Times New Roman" w:eastAsia="Times New Roman" w:hAnsi="Times New Roman"/>
          <w:bCs/>
          <w:shd w:val="clear" w:color="auto" w:fill="FFFFFF"/>
        </w:rPr>
        <w:t xml:space="preserve">At the start of the study session, participants completed a stepwise calibration procedure to titrate the relative difficulty of trials to each individual’s hand strength. During the calibration, participants repeatedly attempted to reach the top of a vertical bar representing sequentially higher force levels on each successive attempt until they were no longer able to reach the threshold and their maximum grip strength was recorded. This maximum force value was used to calibrate the task thresholds proportionally to participants’ strength (easy threshold: 40% of maximum; hard threshold: 80% of maximum), as in prior work </w:t>
      </w:r>
      <w:r w:rsidRPr="00CF510A">
        <w:rPr>
          <w:rFonts w:ascii="Times New Roman" w:eastAsia="Times New Roman" w:hAnsi="Times New Roman"/>
          <w:bCs/>
          <w:shd w:val="clear" w:color="auto" w:fill="FFFFFF"/>
        </w:rPr>
        <w:fldChar w:fldCharType="begin"/>
      </w:r>
      <w:r w:rsidR="004A6F3D" w:rsidRPr="00CF510A">
        <w:rPr>
          <w:rFonts w:ascii="Times New Roman" w:eastAsia="Times New Roman" w:hAnsi="Times New Roman"/>
          <w:bCs/>
          <w:shd w:val="clear" w:color="auto" w:fill="FFFFFF"/>
        </w:rPr>
        <w:instrText xml:space="preserve"> ADDIN ZOTERO_ITEM CSL_CITATION {"citationID":"vwetFBsz","properties":{"formattedCitation":"(Kurniawan et al., 2010)","plainCitation":"(Kurniawan et al., 2010)","noteIndex":0},"citationItems":[{"id":693,"uris":["http://zotero.org/users/3867002/items/AVMUIEHC"],"itemData":{"id":693,"type":"article-journal","abstract":"The possibility that we will have to invest effort influences our future choice behavior. Indeed deciding whether an action is actually worth taking is a key element in the expression of human apathy or inertia. There is a well developed literature on brain activity related to the anticipation of effort, but how effort affects actual choice is less well understood. Furthermore, prior work is largely restricted to mental as opposed to physical effort or has confounded temporal with effortful costs. Here we investigated choice behavior and brain activity, using functional magnetic resonance imaging, in a study where healthy participants are required to make decisions between effortful gripping, where the factors of force (high and low) and reward (high and low) were varied, and a choice of merely holding a grip device for minimal monetary reward. Behaviorally, we show that force level influences the likelihood of choosing an effortful grip. We observed greater activity in the putamen when participants opt to grip an option with low effort compared with when they opt to grip an option with high effort. The results suggest that, over and above a nonspecific role in movement anticipation and salience, the putamen plays a crucial role in computations for choice that involves effort costs.","container-title":"Journal of Neurophysiology","DOI":"10.1152/jn.00027.2010","ISSN":"0022-3077, 1522-1598","issue":"1","language":"en","note":"PMID: 20463204","page":"313-321","source":"jn.physiology.org.ezp-prod1.hul.harvard.edu","title":"Choosing to Make an Effort: The Role of Striatum in Signaling Physical Effort of a Chosen Action","title-short":"Choosing to Make an Effort","volume":"104","author":[{"family":"Kurniawan","given":"I. T."},{"family":"Seymour","given":"B."},{"family":"Talmi","given":"D."},{"family":"Yoshida","given":"W."},{"family":"Chater","given":"N."},{"family":"Dolan","given":"R. J."}],"issued":{"date-parts":[["2010",7,1]]}}}],"schema":"https://github.com/citation-style-language/schema/raw/master/csl-citation.json"} </w:instrText>
      </w:r>
      <w:r w:rsidRPr="00CF510A">
        <w:rPr>
          <w:rFonts w:ascii="Times New Roman" w:eastAsia="Times New Roman" w:hAnsi="Times New Roman"/>
          <w:bCs/>
          <w:shd w:val="clear" w:color="auto" w:fill="FFFFFF"/>
        </w:rPr>
        <w:fldChar w:fldCharType="separate"/>
      </w:r>
      <w:r w:rsidR="00773E17" w:rsidRPr="00CF510A">
        <w:rPr>
          <w:rFonts w:ascii="Times New Roman" w:hAnsi="Times New Roman"/>
        </w:rPr>
        <w:t>(Kurniawan et al., 2010)</w:t>
      </w:r>
      <w:r w:rsidRPr="00CF510A">
        <w:rPr>
          <w:rFonts w:ascii="Times New Roman" w:eastAsia="Times New Roman" w:hAnsi="Times New Roman"/>
          <w:bCs/>
          <w:shd w:val="clear" w:color="auto" w:fill="FFFFFF"/>
        </w:rPr>
        <w:fldChar w:fldCharType="end"/>
      </w:r>
      <w:r w:rsidRPr="00CF510A">
        <w:rPr>
          <w:rFonts w:ascii="Times New Roman" w:eastAsia="Times New Roman" w:hAnsi="Times New Roman"/>
          <w:bCs/>
          <w:shd w:val="clear" w:color="auto" w:fill="FFFFFF"/>
        </w:rPr>
        <w:t>. This procedure was repeated at the end of the session to quantify fatigue effects over time, so they could be controlled for during data analyses.</w:t>
      </w:r>
    </w:p>
    <w:p w14:paraId="344D1D46" w14:textId="2046317E" w:rsidR="00746E07" w:rsidRPr="00CF510A" w:rsidRDefault="00746E07" w:rsidP="00A72669">
      <w:pPr>
        <w:spacing w:line="480" w:lineRule="auto"/>
        <w:rPr>
          <w:rFonts w:ascii="Times New Roman" w:eastAsia="Times New Roman" w:hAnsi="Times New Roman"/>
          <w:bCs/>
          <w:i/>
          <w:iCs/>
          <w:shd w:val="clear" w:color="auto" w:fill="FFFFFF"/>
        </w:rPr>
      </w:pPr>
    </w:p>
    <w:p w14:paraId="3FE568C5" w14:textId="5EF117AB" w:rsidR="0030478D" w:rsidRPr="00CF510A" w:rsidRDefault="0030478D" w:rsidP="00A72669">
      <w:pPr>
        <w:spacing w:line="480" w:lineRule="auto"/>
        <w:rPr>
          <w:rFonts w:ascii="Times New Roman" w:eastAsia="Times New Roman" w:hAnsi="Times New Roman"/>
          <w:bCs/>
          <w:i/>
          <w:iCs/>
          <w:shd w:val="clear" w:color="auto" w:fill="FFFFFF"/>
        </w:rPr>
      </w:pPr>
    </w:p>
    <w:p w14:paraId="6225ED9C" w14:textId="77777777" w:rsidR="0030478D" w:rsidRPr="00CF510A" w:rsidRDefault="0030478D" w:rsidP="00A72669">
      <w:pPr>
        <w:spacing w:line="480" w:lineRule="auto"/>
        <w:rPr>
          <w:rFonts w:ascii="Times New Roman" w:eastAsia="Times New Roman" w:hAnsi="Times New Roman"/>
          <w:bCs/>
          <w:i/>
          <w:iCs/>
          <w:shd w:val="clear" w:color="auto" w:fill="FFFFFF"/>
        </w:rPr>
      </w:pPr>
    </w:p>
    <w:p w14:paraId="67FFF216" w14:textId="6959C7A6" w:rsidR="00A72669" w:rsidRPr="00CF510A" w:rsidRDefault="00A72669" w:rsidP="00A72669">
      <w:pPr>
        <w:spacing w:line="480" w:lineRule="auto"/>
        <w:rPr>
          <w:rFonts w:ascii="Times New Roman" w:eastAsia="Times New Roman" w:hAnsi="Times New Roman"/>
          <w:bCs/>
          <w:i/>
          <w:iCs/>
          <w:shd w:val="clear" w:color="auto" w:fill="FFFFFF"/>
        </w:rPr>
      </w:pPr>
      <w:r w:rsidRPr="00CF510A">
        <w:rPr>
          <w:rFonts w:ascii="Times New Roman" w:eastAsia="Times New Roman" w:hAnsi="Times New Roman"/>
          <w:bCs/>
          <w:i/>
          <w:iCs/>
          <w:shd w:val="clear" w:color="auto" w:fill="FFFFFF"/>
        </w:rPr>
        <w:lastRenderedPageBreak/>
        <w:t xml:space="preserve">Debriefing </w:t>
      </w:r>
    </w:p>
    <w:p w14:paraId="70DAE53B" w14:textId="26F2C677" w:rsidR="00A72669" w:rsidRPr="00CF510A" w:rsidRDefault="00A72669" w:rsidP="00A72669">
      <w:pPr>
        <w:spacing w:line="480" w:lineRule="auto"/>
        <w:ind w:firstLine="720"/>
        <w:rPr>
          <w:rFonts w:ascii="Times New Roman" w:eastAsia="Times New Roman" w:hAnsi="Times New Roman"/>
          <w:bCs/>
          <w:iCs/>
          <w:shd w:val="clear" w:color="auto" w:fill="FFFFFF"/>
        </w:rPr>
      </w:pPr>
      <w:r w:rsidRPr="00CF510A">
        <w:rPr>
          <w:rFonts w:ascii="Times New Roman" w:eastAsia="Times New Roman" w:hAnsi="Times New Roman"/>
          <w:bCs/>
          <w:shd w:val="clear" w:color="auto" w:fill="FFFFFF"/>
        </w:rPr>
        <w:t xml:space="preserve">At the end of the study session, </w:t>
      </w:r>
      <w:r w:rsidRPr="00CF510A">
        <w:rPr>
          <w:rFonts w:ascii="Times New Roman" w:eastAsia="Times New Roman" w:hAnsi="Times New Roman"/>
          <w:bCs/>
          <w:iCs/>
          <w:shd w:val="clear" w:color="auto" w:fill="FFFFFF"/>
        </w:rPr>
        <w:t>participants were debriefed using a funnel debriefing procedure, and any participant who did not believe the cover story was excluded from the final sample (</w:t>
      </w:r>
      <w:r w:rsidRPr="00CF510A">
        <w:rPr>
          <w:rFonts w:ascii="Times New Roman" w:eastAsia="Times New Roman" w:hAnsi="Times New Roman"/>
          <w:bCs/>
          <w:shd w:val="clear" w:color="auto" w:fill="FFFFFF"/>
        </w:rPr>
        <w:t>N=1; age 21.98</w:t>
      </w:r>
      <w:r w:rsidR="001A6CEC" w:rsidRPr="00CF510A">
        <w:rPr>
          <w:rFonts w:ascii="Times New Roman" w:eastAsia="Times New Roman" w:hAnsi="Times New Roman"/>
          <w:bCs/>
          <w:shd w:val="clear" w:color="auto" w:fill="FFFFFF"/>
        </w:rPr>
        <w:t>y</w:t>
      </w:r>
      <w:r w:rsidRPr="00CF510A">
        <w:rPr>
          <w:rFonts w:ascii="Times New Roman" w:eastAsia="Times New Roman" w:hAnsi="Times New Roman"/>
          <w:bCs/>
          <w:iCs/>
          <w:shd w:val="clear" w:color="auto" w:fill="FFFFFF"/>
        </w:rPr>
        <w:t>).</w:t>
      </w:r>
      <w:r w:rsidR="0008693E" w:rsidRPr="00CF510A">
        <w:rPr>
          <w:rFonts w:ascii="Times New Roman" w:eastAsia="Times New Roman" w:hAnsi="Times New Roman"/>
          <w:bCs/>
          <w:iCs/>
          <w:shd w:val="clear" w:color="auto" w:fill="FFFFFF"/>
        </w:rPr>
        <w:t xml:space="preserve"> </w:t>
      </w:r>
      <w:r w:rsidR="00D84A9A" w:rsidRPr="00CF510A">
        <w:rPr>
          <w:rFonts w:ascii="Times New Roman" w:eastAsia="Times New Roman" w:hAnsi="Times New Roman"/>
          <w:bCs/>
          <w:iCs/>
          <w:shd w:val="clear" w:color="auto" w:fill="FFFFFF"/>
        </w:rPr>
        <w:t>This procedure involves asking participants questions about their experience completing the task. These questions start</w:t>
      </w:r>
      <w:r w:rsidR="0030773D" w:rsidRPr="00CF510A">
        <w:rPr>
          <w:rFonts w:ascii="Times New Roman" w:eastAsia="Times New Roman" w:hAnsi="Times New Roman"/>
          <w:bCs/>
          <w:iCs/>
          <w:shd w:val="clear" w:color="auto" w:fill="FFFFFF"/>
        </w:rPr>
        <w:t>ed</w:t>
      </w:r>
      <w:r w:rsidR="00D84A9A" w:rsidRPr="00CF510A">
        <w:rPr>
          <w:rFonts w:ascii="Times New Roman" w:eastAsia="Times New Roman" w:hAnsi="Times New Roman"/>
          <w:bCs/>
          <w:iCs/>
          <w:shd w:val="clear" w:color="auto" w:fill="FFFFFF"/>
        </w:rPr>
        <w:t xml:space="preserve"> as broad (i.e., did you notice anything off about the task?) and bec</w:t>
      </w:r>
      <w:r w:rsidR="0086453A" w:rsidRPr="00CF510A">
        <w:rPr>
          <w:rFonts w:ascii="Times New Roman" w:eastAsia="Times New Roman" w:hAnsi="Times New Roman"/>
          <w:bCs/>
          <w:iCs/>
          <w:shd w:val="clear" w:color="auto" w:fill="FFFFFF"/>
        </w:rPr>
        <w:t>a</w:t>
      </w:r>
      <w:r w:rsidR="00D84A9A" w:rsidRPr="00CF510A">
        <w:rPr>
          <w:rFonts w:ascii="Times New Roman" w:eastAsia="Times New Roman" w:hAnsi="Times New Roman"/>
          <w:bCs/>
          <w:iCs/>
          <w:shd w:val="clear" w:color="auto" w:fill="FFFFFF"/>
        </w:rPr>
        <w:t xml:space="preserve">me increasingly specific and geared to assessing their belief in the cover story (i.e., did you believe the peers/feedback was real?). The interviewer then assigned </w:t>
      </w:r>
      <w:r w:rsidR="00224DA7" w:rsidRPr="00CF510A">
        <w:rPr>
          <w:rFonts w:ascii="Times New Roman" w:eastAsia="Times New Roman" w:hAnsi="Times New Roman"/>
          <w:bCs/>
          <w:iCs/>
          <w:shd w:val="clear" w:color="auto" w:fill="FFFFFF"/>
        </w:rPr>
        <w:t xml:space="preserve">a </w:t>
      </w:r>
      <w:r w:rsidR="00D84A9A" w:rsidRPr="00CF510A">
        <w:rPr>
          <w:rFonts w:ascii="Times New Roman" w:eastAsia="Times New Roman" w:hAnsi="Times New Roman"/>
          <w:bCs/>
          <w:iCs/>
          <w:shd w:val="clear" w:color="auto" w:fill="FFFFFF"/>
        </w:rPr>
        <w:t>subjective rating from completely believed cover story (0) to did not believe cover story at all (5)</w:t>
      </w:r>
      <w:r w:rsidR="004B58E0" w:rsidRPr="00CF510A">
        <w:rPr>
          <w:rFonts w:ascii="Times New Roman" w:eastAsia="Times New Roman" w:hAnsi="Times New Roman"/>
          <w:bCs/>
          <w:iCs/>
          <w:shd w:val="clear" w:color="auto" w:fill="FFFFFF"/>
        </w:rPr>
        <w:t xml:space="preserve"> Participants with a rating of 5 were excluded (n=1)</w:t>
      </w:r>
      <w:r w:rsidR="0008693E" w:rsidRPr="00CF510A">
        <w:rPr>
          <w:rFonts w:ascii="Times New Roman" w:eastAsia="Times New Roman" w:hAnsi="Times New Roman"/>
          <w:bCs/>
          <w:iCs/>
          <w:shd w:val="clear" w:color="auto" w:fill="FFFFFF"/>
        </w:rPr>
        <w:t xml:space="preserve">. </w:t>
      </w:r>
      <w:r w:rsidR="00DE437D" w:rsidRPr="00CF510A">
        <w:rPr>
          <w:rFonts w:ascii="Times New Roman" w:eastAsia="Times New Roman" w:hAnsi="Times New Roman"/>
          <w:bCs/>
          <w:iCs/>
          <w:shd w:val="clear" w:color="auto" w:fill="FFFFFF"/>
        </w:rPr>
        <w:t xml:space="preserve">The full debriefing form can be accessed on OSF here: </w:t>
      </w:r>
      <w:hyperlink r:id="rId8" w:history="1">
        <w:r w:rsidR="00DE437D" w:rsidRPr="00CF510A">
          <w:rPr>
            <w:rStyle w:val="Hyperlink"/>
            <w:color w:val="auto"/>
          </w:rPr>
          <w:t>https://osf.io/yf7a6/?view_only=db215376d9de4074b2e1640d3612b666</w:t>
        </w:r>
      </w:hyperlink>
      <w:r w:rsidR="00DE437D" w:rsidRPr="00CF510A">
        <w:t>.</w:t>
      </w:r>
    </w:p>
    <w:p w14:paraId="3BAA79FE" w14:textId="77777777" w:rsidR="00746E07" w:rsidRPr="00CF510A" w:rsidRDefault="00746E07" w:rsidP="00EC0FC5">
      <w:pPr>
        <w:spacing w:line="480" w:lineRule="auto"/>
        <w:rPr>
          <w:rFonts w:ascii="Times New Roman" w:eastAsia="Times New Roman" w:hAnsi="Times New Roman"/>
          <w:i/>
          <w:iCs/>
          <w:shd w:val="clear" w:color="auto" w:fill="FFFFFF"/>
        </w:rPr>
      </w:pPr>
    </w:p>
    <w:p w14:paraId="257438CC" w14:textId="5E9600D3" w:rsidR="00EC0FC5" w:rsidRPr="00CF510A" w:rsidRDefault="00EC0FC5" w:rsidP="00EC0FC5">
      <w:pPr>
        <w:spacing w:line="480" w:lineRule="auto"/>
        <w:rPr>
          <w:rFonts w:ascii="Times New Roman" w:eastAsia="Times New Roman" w:hAnsi="Times New Roman"/>
          <w:i/>
          <w:iCs/>
          <w:shd w:val="clear" w:color="auto" w:fill="FFFFFF"/>
        </w:rPr>
      </w:pPr>
      <w:r w:rsidRPr="00CF510A">
        <w:rPr>
          <w:rFonts w:ascii="Times New Roman" w:eastAsia="Times New Roman" w:hAnsi="Times New Roman"/>
          <w:i/>
          <w:iCs/>
          <w:shd w:val="clear" w:color="auto" w:fill="FFFFFF"/>
        </w:rPr>
        <w:t>Outcome measures</w:t>
      </w:r>
    </w:p>
    <w:p w14:paraId="76B39DE2" w14:textId="21B51026" w:rsidR="00EC0FC5" w:rsidRPr="00CF510A" w:rsidRDefault="00EC0FC5" w:rsidP="00EC0FC5">
      <w:pPr>
        <w:spacing w:line="480" w:lineRule="auto"/>
        <w:ind w:firstLine="720"/>
        <w:rPr>
          <w:rFonts w:ascii="Times New Roman" w:eastAsia="Times New Roman" w:hAnsi="Times New Roman"/>
          <w:bCs/>
          <w:iCs/>
          <w:shd w:val="clear" w:color="auto" w:fill="FFFFFF"/>
        </w:rPr>
      </w:pPr>
      <w:r w:rsidRPr="00CF510A">
        <w:rPr>
          <w:rFonts w:ascii="Times New Roman" w:eastAsia="Times New Roman" w:hAnsi="Times New Roman"/>
          <w:bCs/>
          <w:iCs/>
          <w:shd w:val="clear" w:color="auto" w:fill="FFFFFF"/>
        </w:rPr>
        <w:t>Timeseries data acquired in the grip force task permit the isolation of several different components of the overall grip response</w:t>
      </w:r>
      <w:r w:rsidR="00981DBD" w:rsidRPr="00CF510A">
        <w:rPr>
          <w:rFonts w:ascii="Times New Roman" w:eastAsia="Times New Roman" w:hAnsi="Times New Roman"/>
          <w:bCs/>
          <w:iCs/>
          <w:shd w:val="clear" w:color="auto" w:fill="FFFFFF"/>
        </w:rPr>
        <w:t xml:space="preserve">: peak grip force, speed, and opt out behavior. These three dependent variables were chosen because response vigor (i.e., strength and speed) and choice behavior (i.e., opting out) </w:t>
      </w:r>
      <w:r w:rsidR="00C063E9" w:rsidRPr="00CF510A">
        <w:rPr>
          <w:rFonts w:ascii="Times New Roman" w:eastAsia="Times New Roman" w:hAnsi="Times New Roman"/>
          <w:bCs/>
          <w:iCs/>
          <w:shd w:val="clear" w:color="auto" w:fill="FFFFFF"/>
        </w:rPr>
        <w:t xml:space="preserve">are </w:t>
      </w:r>
      <w:r w:rsidR="00981DBD" w:rsidRPr="00CF510A">
        <w:rPr>
          <w:rFonts w:ascii="Times New Roman" w:eastAsia="Times New Roman" w:hAnsi="Times New Roman"/>
          <w:bCs/>
          <w:iCs/>
          <w:shd w:val="clear" w:color="auto" w:fill="FFFFFF"/>
        </w:rPr>
        <w:t xml:space="preserve">the most common behavioral constructs examined in the motivation/effort literature </w:t>
      </w:r>
      <w:r w:rsidR="00981DBD" w:rsidRPr="00CF510A">
        <w:rPr>
          <w:rFonts w:ascii="Times New Roman" w:eastAsia="Times New Roman" w:hAnsi="Times New Roman"/>
          <w:bCs/>
          <w:iCs/>
          <w:shd w:val="clear" w:color="auto" w:fill="FFFFFF"/>
        </w:rPr>
        <w:fldChar w:fldCharType="begin"/>
      </w:r>
      <w:r w:rsidR="004A6F3D" w:rsidRPr="00CF510A">
        <w:rPr>
          <w:rFonts w:ascii="Times New Roman" w:eastAsia="Times New Roman" w:hAnsi="Times New Roman"/>
          <w:bCs/>
          <w:iCs/>
          <w:shd w:val="clear" w:color="auto" w:fill="FFFFFF"/>
        </w:rPr>
        <w:instrText xml:space="preserve"> ADDIN ZOTERO_ITEM CSL_CITATION {"citationID":"1Wr6HXYL","properties":{"formattedCitation":"(Arulpragasam et al., 2018; Botvinick et al., 2009; Kurniawan et al., 2010; Niv et al., 2007; Pessiglione et al., 2007)","plainCitation":"(Arulpragasam et al., 2018; Botvinick et al., 2009; Kurniawan et al., 2010; Niv et al., 2007; Pessiglione et al., 2007)","noteIndex":0},"citationItems":[{"id":243,"uris":["http://zotero.org/users/3867002/items/UHYV3T5M"],"itemData":{"id":243,"type":"article-journal","abstract":"We are presented with choices each day about how to invest our effort to achieve our goals. Critically, these decisions must frequently be made under conditions of incomplete information, where either the effort required or possible reward to be gained is uncertain. Such choices therefore require the development of potential value estimates to guide effortful goal-directed behavior. To date, however, the neural mechanisms for this expectation process are unknown. Here, we used computational fMRI during an effort-based decision-making task where trial-wise information about effort costs and reward magnitudes was presented separately over time, thereby allowing us to model distinct effort/reward computations as choice-relevant information unfolded. We found that ventromedial prefrontal cortex (vmPFC) encoded expected subjective value. Further, activity in dorsal anterior cingulate (dACC) and anterior insula (aI) reflected both effort discounting as well as a subjective value prediction error signal derived from trial history. While prior studies have identified these regions as being involved in effort-based decision making, these data demonstrate their specific role in the formation and maintenance of subjective value estimates as relevant information becomes available.","container-title":"Proceedings of the National Academy of Sciences","DOI":"10.1073/pnas.1800444115","ISSN":"0027-8424, 1091-6490","issue":"22","journalAbbreviation":"PNAS","language":"en","note":"PMID: 29760060","page":"E5233-E5242","source":"www.pnas.org","title":"Corticoinsular circuits encode subjective value expectation and violation for effortful goal-directed behavior","volume":"115","author":[{"family":"Arulpragasam","given":"Amanda R."},{"family":"Cooper","given":"Jessica A."},{"family":"Nuutinen","given":"Makiah R."},{"family":"Treadway","given":"Michael T."}],"issued":{"date-parts":[["2018",5,29]]}}},{"id":565,"uris":["http://zotero.org/users/3867002/items/7NRNC2I9"],"itemData":{"id":565,"type":"article-journal","abstract":"A great deal of behavioral and economic research suggests that the value attached to a reward stands in inverse relation to the amount of effort required to obtain it, a principle known as effort discounting. In the present article, we present the first direct evidence for a neural analogue of effort discounting. We used fMRI to measure neural responses to monetary rewards in the human nucleus accumbens (NAcc), a structure previously demonstrated to encode reference-dependent reward information. The magnitude of accumbens activation was found to vary with both reward outcome and the degree of mental effort demanded to obtain individual rewards. For a fixed level of reward, the NAcc was less strongly activated following a high-demand for effort than following a low demand. The magnitude of this effect was noted to correlate with preceding activation in the dorsal anterior cingulate cortex, a region that has been proposed to monitor information-processing demands and to mediate in the subjective experience of effort.","container-title":"Cognitive, Affective, &amp; Behavioral Neuroscience","DOI":"10.3758/CABN.9.1.16","ISSN":"1530-7026, 1531-135X","issue":"1","journalAbbreviation":"Cognitive, Affective, &amp; Behavioral Neuroscience","language":"en","page":"16-27","source":"link-springer-com.ezp-prod1.hul.harvard.edu","title":"Effort discounting in human nucleus accumbens","volume":"9","author":[{"family":"Botvinick","given":"Matthew M."},{"family":"Huffstetler","given":"Stacy"},{"family":"McGuire","given":"Joseph T."}],"issued":{"date-parts":[["2009",3,1]]}}},{"id":693,"uris":["http://zotero.org/users/3867002/items/AVMUIEHC"],"itemData":{"id":693,"type":"article-journal","abstract":"The possibility that we will have to invest effort influences our future choice behavior. Indeed deciding whether an action is actually worth taking is a key element in the expression of human apathy or inertia. There is a well developed literature on brain activity related to the anticipation of effort, but how effort affects actual choice is less well understood. Furthermore, prior work is largely restricted to mental as opposed to physical effort or has confounded temporal with effortful costs. Here we investigated choice behavior and brain activity, using functional magnetic resonance imaging, in a study where healthy participants are required to make decisions between effortful gripping, where the factors of force (high and low) and reward (high and low) were varied, and a choice of merely holding a grip device for minimal monetary reward. Behaviorally, we show that force level influences the likelihood of choosing an effortful grip. We observed greater activity in the putamen when participants opt to grip an option with low effort compared with when they opt to grip an option with high effort. The results suggest that, over and above a nonspecific role in movement anticipation and salience, the putamen plays a crucial role in computations for choice that involves effort costs.","container-title":"Journal of Neurophysiology","DOI":"10.1152/jn.00027.2010","ISSN":"0022-3077, 1522-1598","issue":"1","language":"en","note":"PMID: 20463204","page":"313-321","source":"jn.physiology.org.ezp-prod1.hul.harvard.edu","title":"Choosing to Make an Effort: The Role of Striatum in Signaling Physical Effort of a Chosen Action","title-short":"Choosing to Make an Effort","volume":"104","author":[{"family":"Kurniawan","given":"I. T."},{"family":"Seymour","given":"B."},{"family":"Talmi","given":"D."},{"family":"Yoshida","given":"W."},{"family":"Chater","given":"N."},{"family":"Dolan","given":"R. J."}],"issued":{"date-parts":[["2010",7,1]]}}},{"id":524,"uris":["http://zotero.org/users/3867002/items/72H7INWY"],"itemData":{"id":524,"type":"article-journal","abstract":"RationaleDopamine neurotransmission has long been known to exert a powerful influence over the vigor, strength, or rate of responding. However, there exists no clear understanding of the computational foundation for this effect; predominant accounts of dopamine’s computational function focus on a role for phasic dopamine in controlling the discrete selection between different actions and have nothing to say about response vigor or indeed the free-operant tasks in which it is typically measured.ObjectivesWe seek to accommodate free-operant behavioral tasks within the realm of models of optimal control and thereby capture how dopaminergic and motivational manipulations affect response vigor.MethodsWe construct an average reward reinforcement learning model in which subjects choose both which action to perform and also the latency with which to perform it. Optimal control balances the costs of acting quickly against the benefits of getting reward earlier and thereby chooses a best response latency.ResultsIn this framework, the long-run average rate of reward plays a key role as an opportunity cost and mediates motivational influences on rates and vigor of responding. We review evidence suggesting that the average reward rate is reported by tonic levels of dopamine putatively in the nucleus accumbens.ConclusionsOur extension of reinforcement learning models to free-operant tasks unites psychologically and computationally inspired ideas about the role of tonic dopamine in striatum, explaining from a normative point of view why higher levels of dopamine might be associated with more vigorous responding.","container-title":"Psychopharmacology","DOI":"10.1007/s00213-006-0502-4","ISSN":"0033-3158, 1432-2072","issue":"3","journalAbbreviation":"Psychopharmacology","language":"en","page":"507-520","source":"link-springer-com.ezp-prod1.hul.harvard.edu","title":"Tonic dopamine: opportunity costs and the control of response vigor","title-short":"Tonic dopamine","volume":"191","author":[{"family":"Niv","given":"Yael"},{"family":"Daw","given":"Nathaniel D."},{"family":"Joel","given":"Daphna"},{"family":"Dayan","given":"Peter"}],"issued":{"date-parts":[["2007",4,1]]}}},{"id":318,"uris":["http://zotero.org/users/3867002/items/5FIC3EA5"],"itemData":{"id":318,"type":"article-journal","abstract":"Unconscious motivation in humans is often inferred but rarely demonstrated empirically. We imaged motivational processes, implemented in a paradigm that varied the amount and reportability of monetary rewards for which subjects exerted physical effort. We show that, even when subjects cannot report how much money is at stake, they nevertheless deploy more force for higher amounts. Such a motivational effect is underpinned by engagement of a specific basal forebrain region. Our findings thus reveal this region as a key node in brain circuitry that enables expected rewards to energize behavior, without the need for the subjects`awareness.\nPromise of a reward, even when perceived only subliminally, engages a specific brain region and thereby increases the effort put into a task.\nPromise of a reward, even when perceived only subliminally, engages a specific brain region and thereby increases the effort put into a task.","container-title":"Science","DOI":"10.1126/science.1140459","ISSN":"0036-8075, 1095-9203","issue":"5826","language":"en","note":"PMID: 17431137","page":"904-906","source":"science.sciencemag.org","title":"How the Brain Translates Money into Force: A Neuroimaging Study of Subliminal Motivation","title-short":"How the Brain Translates Money into Force","volume":"316","author":[{"family":"Pessiglione","given":"Mathias"},{"family":"Schmidt","given":"Liane"},{"family":"Draganski","given":"Bogdan"},{"family":"Kalisch","given":"Raffael"},{"family":"Lau","given":"Hakwan"},{"family":"Dolan","given":"Ray J."},{"family":"Frith","given":"Chris D."}],"issued":{"date-parts":[["2007",5,11]]}}}],"schema":"https://github.com/citation-style-language/schema/raw/master/csl-citation.json"} </w:instrText>
      </w:r>
      <w:r w:rsidR="00981DBD" w:rsidRPr="00CF510A">
        <w:rPr>
          <w:rFonts w:ascii="Times New Roman" w:eastAsia="Times New Roman" w:hAnsi="Times New Roman"/>
          <w:bCs/>
          <w:iCs/>
          <w:shd w:val="clear" w:color="auto" w:fill="FFFFFF"/>
        </w:rPr>
        <w:fldChar w:fldCharType="separate"/>
      </w:r>
      <w:r w:rsidR="00C063E9" w:rsidRPr="00CF510A">
        <w:rPr>
          <w:rFonts w:ascii="Times New Roman" w:eastAsia="Times New Roman" w:hAnsi="Times New Roman"/>
          <w:bCs/>
          <w:iCs/>
          <w:shd w:val="clear" w:color="auto" w:fill="FFFFFF"/>
        </w:rPr>
        <w:t>(Arulpragasam et al., 2018; Botvinick et al., 2009; Kurniawan et al., 2010; Niv et al., 2007; Pessiglione et al., 2007)</w:t>
      </w:r>
      <w:r w:rsidR="00981DBD" w:rsidRPr="00CF510A">
        <w:rPr>
          <w:rFonts w:ascii="Times New Roman" w:eastAsia="Times New Roman" w:hAnsi="Times New Roman"/>
          <w:bCs/>
          <w:iCs/>
          <w:shd w:val="clear" w:color="auto" w:fill="FFFFFF"/>
        </w:rPr>
        <w:fldChar w:fldCharType="end"/>
      </w:r>
      <w:r w:rsidR="00981DBD" w:rsidRPr="00CF510A">
        <w:rPr>
          <w:rFonts w:ascii="Times New Roman" w:eastAsia="Times New Roman" w:hAnsi="Times New Roman"/>
          <w:bCs/>
          <w:iCs/>
          <w:shd w:val="clear" w:color="auto" w:fill="FFFFFF"/>
        </w:rPr>
        <w:t xml:space="preserve">. </w:t>
      </w:r>
      <w:r w:rsidRPr="00CF510A">
        <w:rPr>
          <w:rFonts w:ascii="Times New Roman" w:eastAsia="Times New Roman" w:hAnsi="Times New Roman"/>
          <w:bCs/>
          <w:iCs/>
          <w:shd w:val="clear" w:color="auto" w:fill="FFFFFF"/>
        </w:rPr>
        <w:t xml:space="preserve"> We computed the standard measure of physical effort exertion–</w:t>
      </w:r>
      <w:r w:rsidRPr="00CF510A">
        <w:rPr>
          <w:rFonts w:ascii="Times New Roman" w:eastAsia="Times New Roman" w:hAnsi="Times New Roman"/>
          <w:bCs/>
          <w:i/>
          <w:iCs/>
          <w:shd w:val="clear" w:color="auto" w:fill="FFFFFF"/>
        </w:rPr>
        <w:t>peak grip force</w:t>
      </w:r>
      <w:r w:rsidRPr="00CF510A">
        <w:rPr>
          <w:rFonts w:ascii="Times New Roman" w:eastAsia="Times New Roman" w:hAnsi="Times New Roman"/>
          <w:bCs/>
          <w:iCs/>
          <w:shd w:val="clear" w:color="auto" w:fill="FFFFFF"/>
        </w:rPr>
        <w:t xml:space="preserve">–defined for each trial as the highest intensity of grip force exerted (excluding opt-out trials, described below), expressed in units of percent of the participant’s maximum force calibration value. </w:t>
      </w:r>
    </w:p>
    <w:p w14:paraId="63BCD4A5" w14:textId="4FABF795" w:rsidR="00EC0FC5" w:rsidRPr="00CF510A" w:rsidRDefault="00EC0FC5" w:rsidP="00EC0FC5">
      <w:pPr>
        <w:spacing w:line="480" w:lineRule="auto"/>
        <w:ind w:firstLine="720"/>
        <w:rPr>
          <w:rFonts w:ascii="Times New Roman" w:eastAsia="Times New Roman" w:hAnsi="Times New Roman"/>
          <w:bCs/>
          <w:iCs/>
          <w:shd w:val="clear" w:color="auto" w:fill="FFFFFF"/>
        </w:rPr>
      </w:pPr>
      <w:r w:rsidRPr="00CF510A">
        <w:rPr>
          <w:rFonts w:ascii="Times New Roman" w:eastAsia="Times New Roman" w:hAnsi="Times New Roman"/>
          <w:bCs/>
          <w:iCs/>
          <w:shd w:val="clear" w:color="auto" w:fill="FFFFFF"/>
        </w:rPr>
        <w:t xml:space="preserve">Second, we measured the </w:t>
      </w:r>
      <w:r w:rsidRPr="00CF510A">
        <w:rPr>
          <w:rFonts w:ascii="Times New Roman" w:eastAsia="Times New Roman" w:hAnsi="Times New Roman"/>
          <w:bCs/>
          <w:i/>
          <w:iCs/>
          <w:shd w:val="clear" w:color="auto" w:fill="FFFFFF"/>
        </w:rPr>
        <w:t>speed of effort exertion</w:t>
      </w:r>
      <w:r w:rsidRPr="00CF510A">
        <w:rPr>
          <w:rFonts w:ascii="Times New Roman" w:eastAsia="Times New Roman" w:hAnsi="Times New Roman"/>
          <w:bCs/>
          <w:iCs/>
          <w:shd w:val="clear" w:color="auto" w:fill="FFFFFF"/>
        </w:rPr>
        <w:t xml:space="preserve"> operationalized as time (in milliseconds from the start of the grip phase) to reach the threshold for each successful trial. Together, peak </w:t>
      </w:r>
      <w:r w:rsidRPr="00CF510A">
        <w:rPr>
          <w:rFonts w:ascii="Times New Roman" w:eastAsia="Times New Roman" w:hAnsi="Times New Roman"/>
          <w:bCs/>
          <w:iCs/>
          <w:shd w:val="clear" w:color="auto" w:fill="FFFFFF"/>
        </w:rPr>
        <w:lastRenderedPageBreak/>
        <w:t>grip force and speed reflect different components of response vigor exerted during pursuit of a desired outcome, a readout of incentive motivation</w:t>
      </w:r>
      <w:r w:rsidR="00773E17" w:rsidRPr="00CF510A">
        <w:rPr>
          <w:rFonts w:ascii="Times New Roman" w:eastAsia="Times New Roman" w:hAnsi="Times New Roman"/>
          <w:bCs/>
          <w:iCs/>
          <w:shd w:val="clear" w:color="auto" w:fill="FFFFFF"/>
        </w:rPr>
        <w:t xml:space="preserve"> </w:t>
      </w:r>
      <w:r w:rsidRPr="00CF510A">
        <w:rPr>
          <w:rFonts w:ascii="Times New Roman" w:eastAsia="Times New Roman" w:hAnsi="Times New Roman"/>
          <w:bCs/>
          <w:iCs/>
          <w:shd w:val="clear" w:color="auto" w:fill="FFFFFF"/>
        </w:rPr>
        <w:fldChar w:fldCharType="begin"/>
      </w:r>
      <w:r w:rsidR="004A6F3D" w:rsidRPr="00CF510A">
        <w:rPr>
          <w:rFonts w:ascii="Times New Roman" w:eastAsia="Times New Roman" w:hAnsi="Times New Roman"/>
          <w:bCs/>
          <w:iCs/>
          <w:shd w:val="clear" w:color="auto" w:fill="FFFFFF"/>
        </w:rPr>
        <w:instrText xml:space="preserve"> ADDIN ZOTERO_ITEM CSL_CITATION {"citationID":"faPySzpe","properties":{"formattedCitation":"(Niv et al., 2007; Salamone et al., 2009)","plainCitation":"(Niv et al., 2007; Salamone et al., 2009)","noteIndex":0},"citationItems":[{"id":524,"uris":["http://zotero.org/users/3867002/items/72H7INWY"],"itemData":{"id":524,"type":"article-journal","abstract":"RationaleDopamine neurotransmission has long been known to exert a powerful influence over the vigor, strength, or rate of responding. However, there exists no clear understanding of the computational foundation for this effect; predominant accounts of dopamine’s computational function focus on a role for phasic dopamine in controlling the discrete selection between different actions and have nothing to say about response vigor or indeed the free-operant tasks in which it is typically measured.ObjectivesWe seek to accommodate free-operant behavioral tasks within the realm of models of optimal control and thereby capture how dopaminergic and motivational manipulations affect response vigor.MethodsWe construct an average reward reinforcement learning model in which subjects choose both which action to perform and also the latency with which to perform it. Optimal control balances the costs of acting quickly against the benefits of getting reward earlier and thereby chooses a best response latency.ResultsIn this framework, the long-run average rate of reward plays a key role as an opportunity cost and mediates motivational influences on rates and vigor of responding. We review evidence suggesting that the average reward rate is reported by tonic levels of dopamine putatively in the nucleus accumbens.ConclusionsOur extension of reinforcement learning models to free-operant tasks unites psychologically and computationally inspired ideas about the role of tonic dopamine in striatum, explaining from a normative point of view why higher levels of dopamine might be associated with more vigorous responding.","container-title":"Psychopharmacology","DOI":"10.1007/s00213-006-0502-4","ISSN":"0033-3158, 1432-2072","issue":"3","journalAbbreviation":"Psychopharmacology","language":"en","page":"507-520","source":"link-springer-com.ezp-prod1.hul.harvard.edu","title":"Tonic dopamine: opportunity costs and the control of response vigor","title-short":"Tonic dopamine","volume":"191","author":[{"family":"Niv","given":"Yael"},{"family":"Daw","given":"Nathaniel D."},{"family":"Joel","given":"Daphna"},{"family":"Dayan","given":"Peter"}],"issued":{"date-parts":[["2007",4,1]]}}},{"id":550,"uris":["http://zotero.org/users/3867002/items/MJ6AF47L"],"itemData":{"id":550,"type":"article-journal","abstract":"There are numerous problems with the hypothesis that brain dopamine (DA) systems, particularly in the nucleus accumbens, directly mediate the rewarding or primary motivational characteristics of natural stimuli such as food. Research and theory related to the functions of mesolimbic DA are undergoing a substantial conceptual restructuring, with the traditional emphasis on hedonia and primary reward yielding to other concepts and lines of inquiry. The present review is focused upon the involvement of nucleus accumbens DA in behavioral activation and effort-related processes. Viewed from the framework of behavioral economics, the effects of accumbens DA depletions and antagonism on food-reinforced behavior are highly dependent upon the work requirements of the instrumental task, and DA depleted rats are more sensitive to increases in response costs (i.e., ratio requirements). Moreover, interference with accumbens DA transmission exerts a powerful influence over effort-related choice behavior. Rats with accumbens DA depletions or antagonism reallocate their instrumental behavior away from food-reinforced tasks that have high response requirements, and instead these rats select a less-effortful type of food-seeking behavior. Nucleus accumbens DA and adenosine interact in the regulation of effort-related functions, and other brain structures (anterior cingulate cortex, amygdala, ventral pallidum) also are involved. Studies of the brain systems regulating effort-based processes may have implications for understanding drug abuse, as well as energy-related disorders such as psychomotor slowing, fatigue or anergia in depression and other neurological disorders.","container-title":"Frontiers in Behavioral Neuroscience","DOI":"10.3389/neuro.08.013.2009","ISSN":"1662-5153","journalAbbreviation":"Front Behav Neurosci","note":"PMID: 19826615\nPMCID: PMC2759361","source":"PubMed Central","title":"Dopamine, Behavioral Economics, and Effort","URL":"https://www.ncbi.nlm.nih.gov/pmc/articles/PMC2759361/","volume":"3","author":[{"family":"Salamone","given":"John D."},{"family":"Correa","given":"Merce"},{"family":"Farrar","given":"Andrew M."},{"family":"Nunes","given":"Eric J."},{"family":"Pardo","given":"Marta"}],"accessed":{"date-parts":[["2018",2,5]]},"issued":{"date-parts":[["2009",9,7]]}}}],"schema":"https://github.com/citation-style-language/schema/raw/master/csl-citation.json"} </w:instrText>
      </w:r>
      <w:r w:rsidRPr="00CF510A">
        <w:rPr>
          <w:rFonts w:ascii="Times New Roman" w:eastAsia="Times New Roman" w:hAnsi="Times New Roman"/>
          <w:bCs/>
          <w:iCs/>
          <w:shd w:val="clear" w:color="auto" w:fill="FFFFFF"/>
        </w:rPr>
        <w:fldChar w:fldCharType="separate"/>
      </w:r>
      <w:r w:rsidR="00773E17" w:rsidRPr="00CF510A">
        <w:rPr>
          <w:rFonts w:ascii="Times New Roman" w:hAnsi="Times New Roman"/>
        </w:rPr>
        <w:t>(Niv et al., 2007; Salamone et al., 2009)</w:t>
      </w:r>
      <w:r w:rsidRPr="00CF510A">
        <w:rPr>
          <w:rFonts w:ascii="Times New Roman" w:eastAsia="Times New Roman" w:hAnsi="Times New Roman"/>
          <w:bCs/>
          <w:iCs/>
          <w:shd w:val="clear" w:color="auto" w:fill="FFFFFF"/>
        </w:rPr>
        <w:fldChar w:fldCharType="end"/>
      </w:r>
      <w:r w:rsidRPr="00CF510A">
        <w:rPr>
          <w:rFonts w:ascii="Times New Roman" w:eastAsia="Times New Roman" w:hAnsi="Times New Roman"/>
          <w:bCs/>
          <w:iCs/>
          <w:shd w:val="clear" w:color="auto" w:fill="FFFFFF"/>
        </w:rPr>
        <w:t>. Trials that were unsuccessful (i.e., participant did not reach the threshold) were not included in analyses.</w:t>
      </w:r>
    </w:p>
    <w:p w14:paraId="5E36AD5C" w14:textId="451F15F6" w:rsidR="00EC0FC5" w:rsidRPr="00CF510A" w:rsidRDefault="00EC0FC5" w:rsidP="00EC0FC5">
      <w:pPr>
        <w:spacing w:line="480" w:lineRule="auto"/>
        <w:ind w:firstLine="720"/>
        <w:rPr>
          <w:rFonts w:ascii="Times New Roman" w:eastAsia="Times New Roman" w:hAnsi="Times New Roman"/>
          <w:bCs/>
          <w:iCs/>
          <w:shd w:val="clear" w:color="auto" w:fill="FFFFFF"/>
        </w:rPr>
      </w:pPr>
      <w:r w:rsidRPr="00CF510A">
        <w:rPr>
          <w:rFonts w:ascii="Times New Roman" w:eastAsia="Times New Roman" w:hAnsi="Times New Roman"/>
          <w:bCs/>
          <w:iCs/>
          <w:shd w:val="clear" w:color="auto" w:fill="FFFFFF"/>
        </w:rPr>
        <w:t xml:space="preserve">Although participants were instructed to complete each trial, initial data inspection revealed a small proportion of trials for which participants did not attempt to approach the threshold, suggesting that they chose not to exert force on that trial. We quantified and tallied these </w:t>
      </w:r>
      <w:r w:rsidRPr="00CF510A">
        <w:rPr>
          <w:rFonts w:ascii="Times New Roman" w:eastAsia="Times New Roman" w:hAnsi="Times New Roman"/>
          <w:bCs/>
          <w:i/>
          <w:iCs/>
          <w:shd w:val="clear" w:color="auto" w:fill="FFFFFF"/>
        </w:rPr>
        <w:t>opt-out</w:t>
      </w:r>
      <w:r w:rsidRPr="00CF510A">
        <w:rPr>
          <w:rFonts w:ascii="Times New Roman" w:eastAsia="Times New Roman" w:hAnsi="Times New Roman"/>
          <w:bCs/>
          <w:iCs/>
          <w:shd w:val="clear" w:color="auto" w:fill="FFFFFF"/>
        </w:rPr>
        <w:t xml:space="preserve"> trials, which may reflect strategic decisions to forego all effort when the target was not of sufficient value. For easy trials, a trial was considered an opt-out if the grip force did not exceed half the distance to the threshold, or 20%. For hard trials, a trial was tallied as an opt-out if the grip force did not exceed the average peak grip force for easy trials, or 54.85%. These definitions are consistent with prior work</w:t>
      </w:r>
      <w:r w:rsidR="00773E17" w:rsidRPr="00CF510A">
        <w:rPr>
          <w:rFonts w:ascii="Times New Roman" w:eastAsia="Times New Roman" w:hAnsi="Times New Roman"/>
          <w:bCs/>
          <w:iCs/>
          <w:shd w:val="clear" w:color="auto" w:fill="FFFFFF"/>
        </w:rPr>
        <w:t xml:space="preserve"> </w:t>
      </w:r>
      <w:r w:rsidR="004A6F3D" w:rsidRPr="00CF510A">
        <w:rPr>
          <w:rFonts w:ascii="Times New Roman" w:eastAsia="Times New Roman" w:hAnsi="Times New Roman"/>
          <w:bCs/>
          <w:iCs/>
          <w:shd w:val="clear" w:color="auto" w:fill="FFFFFF"/>
        </w:rPr>
        <w:fldChar w:fldCharType="begin"/>
      </w:r>
      <w:r w:rsidR="004A6F3D" w:rsidRPr="00CF510A">
        <w:rPr>
          <w:rFonts w:ascii="Times New Roman" w:eastAsia="Times New Roman" w:hAnsi="Times New Roman"/>
          <w:bCs/>
          <w:iCs/>
          <w:shd w:val="clear" w:color="auto" w:fill="FFFFFF"/>
        </w:rPr>
        <w:instrText xml:space="preserve"> ADDIN ZOTERO_ITEM CSL_CITATION {"citationID":"wr5DOPGT","properties":{"formattedCitation":"(Rodman et al., 2021)","plainCitation":"(Rodman et al., 2021)","noteIndex":0},"citationItems":[{"id":1232,"uris":["http://zotero.org/users/3867002/items/EYCS3266"],"itemData":{"id":1232,"type":"article-journal","abstract":"Adults titrate the degree of physical effort they are willing to expend according to the magnitude of reward they expect to obtain, a process guided by incentive motivation. However, it remains unclear whether adolescents, who are undergoing normative developmental changes in cognitive and reward processing, translate incentive motivation into action in a way that is similarly tuned to reward value and economical in effort utilization. The present study adapted a classic physical effort paradigm to quantify age-related changes in motivation-based and strategic markers of effort exertion for monetary rewards from adolescence to early adulthood. One hundred three participants aged 12–23 years completed a task that involved exerting low or high amounts of physical effort, in the form of a hand grip, to earn low or high amounts of money. Adolescents and young adults exhibited highly similar incentive-modulated effort for reward according to measures of peak grip force and speed, suggesting that motivation for monetary reward is consistent across age. However, young adults expended energy more economically and strategically: Whereas adolescents were prone to exert excess physical effort beyond what was required to earn reward, young adults were more likely to strategically prepare before each grip phase and conserve energy by opting out of low reward trials. This work extends theoretical models of development of incentive-driven behavior by demonstrating that layered on similarity in motivational value for monetary reward, there are important differences in the way behavior is flexibly adjusted in the presence of reward from adolescence to young adulthood. (PsycInfo Database Record (c) 2020 APA, all rights reserved)","archive_location":"2020-39589-001","container-title":"Journal of Experimental Psychology: General","DOI":"10.1037/xge0000769","ISSN":"0096-3445","issue":"1","journalAbbreviation":"Journal of Experimental Psychology: General","note":"publisher: American Psychological Association","page":"103-113","source":"EBSCOhost","title":"How adolescents and adults translate motivational value to action: Age-related shifts in strategic physical effort exertion for monetary rewards","title-short":"How adolescents and adults translate motivational value to action","volume":"150","author":[{"family":"Rodman","given":"Alexandra M."},{"family":"Powers","given":"Katherine E."},{"family":"Insel","given":"Catherine"},{"family":"Kastman","given":"Erik K."},{"family":"Kabotyanski","given":"Katherine E."},{"family":"Stark","given":"Abigail M."},{"family":"Worthington","given":"Steven"},{"family":"Somerville","given":"Leah H."}],"issued":{"date-parts":[["2021"]]}}}],"schema":"https://github.com/citation-style-language/schema/raw/master/csl-citation.json"} </w:instrText>
      </w:r>
      <w:r w:rsidR="004A6F3D" w:rsidRPr="00CF510A">
        <w:rPr>
          <w:rFonts w:ascii="Times New Roman" w:eastAsia="Times New Roman" w:hAnsi="Times New Roman"/>
          <w:bCs/>
          <w:iCs/>
          <w:shd w:val="clear" w:color="auto" w:fill="FFFFFF"/>
        </w:rPr>
        <w:fldChar w:fldCharType="separate"/>
      </w:r>
      <w:r w:rsidR="004A6F3D" w:rsidRPr="00CF510A">
        <w:rPr>
          <w:rFonts w:ascii="Times New Roman" w:eastAsia="Times New Roman" w:hAnsi="Times New Roman"/>
          <w:bCs/>
          <w:iCs/>
          <w:noProof/>
          <w:shd w:val="clear" w:color="auto" w:fill="FFFFFF"/>
        </w:rPr>
        <w:t>(Rodman et al., 2021)</w:t>
      </w:r>
      <w:r w:rsidR="004A6F3D" w:rsidRPr="00CF510A">
        <w:rPr>
          <w:rFonts w:ascii="Times New Roman" w:eastAsia="Times New Roman" w:hAnsi="Times New Roman"/>
          <w:bCs/>
          <w:iCs/>
          <w:shd w:val="clear" w:color="auto" w:fill="FFFFFF"/>
        </w:rPr>
        <w:fldChar w:fldCharType="end"/>
      </w:r>
      <w:r w:rsidR="004A6F3D" w:rsidRPr="00CF510A">
        <w:rPr>
          <w:rFonts w:ascii="Times New Roman" w:eastAsia="Times New Roman" w:hAnsi="Times New Roman"/>
          <w:bCs/>
          <w:iCs/>
          <w:shd w:val="clear" w:color="auto" w:fill="FFFFFF"/>
        </w:rPr>
        <w:t>,</w:t>
      </w:r>
      <w:r w:rsidRPr="00CF510A">
        <w:rPr>
          <w:rFonts w:ascii="Times New Roman" w:eastAsia="Times New Roman" w:hAnsi="Times New Roman"/>
          <w:bCs/>
          <w:iCs/>
          <w:shd w:val="clear" w:color="auto" w:fill="FFFFFF"/>
        </w:rPr>
        <w:t xml:space="preserve"> though the computed thresholds were based on the current reported data.</w:t>
      </w:r>
      <w:r w:rsidR="00540BBD" w:rsidRPr="00CF510A">
        <w:rPr>
          <w:rFonts w:ascii="Times New Roman" w:eastAsia="Times New Roman" w:hAnsi="Times New Roman"/>
          <w:bCs/>
          <w:iCs/>
          <w:shd w:val="clear" w:color="auto" w:fill="FFFFFF"/>
        </w:rPr>
        <w:t xml:space="preserve"> </w:t>
      </w:r>
    </w:p>
    <w:p w14:paraId="070A9792" w14:textId="266B46E4" w:rsidR="00A72669" w:rsidRPr="00CF510A" w:rsidRDefault="00EC0FC5" w:rsidP="00EC0FC5">
      <w:pPr>
        <w:spacing w:line="480" w:lineRule="auto"/>
        <w:ind w:firstLine="720"/>
        <w:rPr>
          <w:rFonts w:ascii="Times New Roman" w:eastAsia="Times New Roman" w:hAnsi="Times New Roman"/>
          <w:bCs/>
          <w:iCs/>
          <w:shd w:val="clear" w:color="auto" w:fill="FFFFFF"/>
        </w:rPr>
      </w:pPr>
      <w:r w:rsidRPr="00CF510A">
        <w:rPr>
          <w:rFonts w:ascii="Times New Roman" w:eastAsia="Times New Roman" w:hAnsi="Times New Roman"/>
          <w:bCs/>
          <w:iCs/>
          <w:shd w:val="clear" w:color="auto" w:fill="FFFFFF"/>
        </w:rPr>
        <w:t xml:space="preserve">For all three dependent variables, we inspected the distributions of the residuals of each regression model. Data points identified as outliers (+/- 3SD) were winsorized. The dependent variable of speed required a log transform to correct for non-normality of residuals. </w:t>
      </w:r>
    </w:p>
    <w:p w14:paraId="42A2B867" w14:textId="77777777" w:rsidR="007A718E" w:rsidRPr="00CF510A" w:rsidRDefault="007A718E" w:rsidP="007A718E">
      <w:pPr>
        <w:spacing w:line="480" w:lineRule="auto"/>
        <w:rPr>
          <w:rFonts w:ascii="Times New Roman" w:eastAsia="Times New Roman" w:hAnsi="Times New Roman"/>
          <w:bCs/>
          <w:i/>
          <w:shd w:val="clear" w:color="auto" w:fill="FFFFFF"/>
        </w:rPr>
      </w:pPr>
    </w:p>
    <w:p w14:paraId="3FAF47CA" w14:textId="34B29DE1" w:rsidR="002F3475" w:rsidRPr="00CF510A" w:rsidRDefault="00C84DDC" w:rsidP="00524DE1">
      <w:pPr>
        <w:pStyle w:val="ListParagraph"/>
        <w:numPr>
          <w:ilvl w:val="0"/>
          <w:numId w:val="3"/>
        </w:numPr>
        <w:spacing w:line="480" w:lineRule="auto"/>
        <w:rPr>
          <w:rFonts w:ascii="Times New Roman" w:eastAsia="Times New Roman" w:hAnsi="Times New Roman"/>
          <w:b/>
          <w:iCs/>
          <w:shd w:val="clear" w:color="auto" w:fill="FFFFFF"/>
        </w:rPr>
      </w:pPr>
      <w:r w:rsidRPr="00CF510A">
        <w:rPr>
          <w:rFonts w:ascii="Times New Roman" w:eastAsia="Times New Roman" w:hAnsi="Times New Roman"/>
          <w:b/>
          <w:iCs/>
          <w:shd w:val="clear" w:color="auto" w:fill="FFFFFF"/>
        </w:rPr>
        <w:t>Secondary and Control</w:t>
      </w:r>
      <w:r w:rsidR="00DD2369" w:rsidRPr="00CF510A">
        <w:rPr>
          <w:rFonts w:ascii="Times New Roman" w:eastAsia="Times New Roman" w:hAnsi="Times New Roman"/>
          <w:b/>
          <w:iCs/>
          <w:shd w:val="clear" w:color="auto" w:fill="FFFFFF"/>
        </w:rPr>
        <w:t xml:space="preserve"> Analyses</w:t>
      </w:r>
    </w:p>
    <w:p w14:paraId="383D16D4" w14:textId="139469E6" w:rsidR="00FA5649" w:rsidRPr="00CF510A" w:rsidRDefault="00FA5649" w:rsidP="002F3475">
      <w:pPr>
        <w:spacing w:line="480" w:lineRule="auto"/>
        <w:rPr>
          <w:rFonts w:ascii="Times New Roman" w:eastAsia="Times New Roman" w:hAnsi="Times New Roman"/>
          <w:b/>
          <w:iCs/>
          <w:shd w:val="clear" w:color="auto" w:fill="FFFFFF"/>
        </w:rPr>
      </w:pPr>
      <w:r w:rsidRPr="00CF510A">
        <w:rPr>
          <w:rFonts w:ascii="Times New Roman" w:eastAsia="Times New Roman" w:hAnsi="Times New Roman"/>
          <w:bCs/>
          <w:i/>
          <w:iCs/>
          <w:shd w:val="clear" w:color="auto" w:fill="FFFFFF"/>
        </w:rPr>
        <w:t>Raw ratings</w:t>
      </w:r>
      <w:r w:rsidR="00865BB1" w:rsidRPr="00CF510A">
        <w:rPr>
          <w:rFonts w:ascii="Times New Roman" w:eastAsia="Times New Roman" w:hAnsi="Times New Roman"/>
          <w:bCs/>
          <w:i/>
          <w:iCs/>
          <w:shd w:val="clear" w:color="auto" w:fill="FFFFFF"/>
        </w:rPr>
        <w:t xml:space="preserve"> of expectancy and desirability</w:t>
      </w:r>
      <w:r w:rsidR="00D012E0" w:rsidRPr="00CF510A">
        <w:rPr>
          <w:rFonts w:ascii="Times New Roman" w:eastAsia="Times New Roman" w:hAnsi="Times New Roman"/>
          <w:bCs/>
          <w:i/>
          <w:iCs/>
          <w:shd w:val="clear" w:color="auto" w:fill="FFFFFF"/>
        </w:rPr>
        <w:t>.</w:t>
      </w:r>
    </w:p>
    <w:p w14:paraId="24E1BCDF" w14:textId="4F2AF25C" w:rsidR="003F272C" w:rsidRPr="00CF510A" w:rsidRDefault="00FA5649" w:rsidP="00524DE1">
      <w:pPr>
        <w:spacing w:line="480" w:lineRule="auto"/>
        <w:rPr>
          <w:rFonts w:ascii="Times New Roman" w:hAnsi="Times New Roman"/>
          <w:bCs/>
          <w:iCs/>
        </w:rPr>
      </w:pPr>
      <w:r w:rsidRPr="00CF510A">
        <w:rPr>
          <w:rFonts w:ascii="Times New Roman" w:hAnsi="Times New Roman"/>
          <w:bCs/>
          <w:iCs/>
        </w:rPr>
        <w:t xml:space="preserve">Prior to the dynamometer task, participants were given a prompt to imagine they were starting at a new school and based on the photographs of peers, answered the questions </w:t>
      </w:r>
      <w:r w:rsidR="006C367A" w:rsidRPr="00CF510A">
        <w:rPr>
          <w:rFonts w:ascii="Times New Roman" w:hAnsi="Times New Roman"/>
          <w:bCs/>
          <w:iCs/>
        </w:rPr>
        <w:t>“</w:t>
      </w:r>
      <w:r w:rsidR="006C367A" w:rsidRPr="00CF510A">
        <w:rPr>
          <w:rFonts w:ascii="Times New Roman" w:hAnsi="Times New Roman"/>
          <w:bCs/>
          <w:i/>
          <w:iCs/>
        </w:rPr>
        <w:t>how much would this person want to be friends with you?</w:t>
      </w:r>
      <w:r w:rsidR="006C367A" w:rsidRPr="00CF510A">
        <w:rPr>
          <w:rFonts w:ascii="Times New Roman" w:hAnsi="Times New Roman"/>
          <w:bCs/>
          <w:iCs/>
        </w:rPr>
        <w:t xml:space="preserve">” – a measure of </w:t>
      </w:r>
      <w:r w:rsidR="006C367A" w:rsidRPr="00CF510A">
        <w:rPr>
          <w:rFonts w:ascii="Times New Roman" w:hAnsi="Times New Roman"/>
          <w:bCs/>
          <w:i/>
          <w:iCs/>
        </w:rPr>
        <w:t>acceptance expectancy</w:t>
      </w:r>
      <w:r w:rsidR="006C367A" w:rsidRPr="00CF510A">
        <w:rPr>
          <w:rFonts w:ascii="Times New Roman" w:hAnsi="Times New Roman"/>
          <w:bCs/>
          <w:iCs/>
        </w:rPr>
        <w:t xml:space="preserve"> </w:t>
      </w:r>
      <w:r w:rsidR="003963F0" w:rsidRPr="00CF510A">
        <w:rPr>
          <w:rFonts w:ascii="Times New Roman" w:hAnsi="Times New Roman"/>
          <w:bCs/>
          <w:iCs/>
        </w:rPr>
        <w:t xml:space="preserve">– and </w:t>
      </w:r>
      <w:r w:rsidRPr="00CF510A">
        <w:rPr>
          <w:rFonts w:ascii="Times New Roman" w:hAnsi="Times New Roman"/>
          <w:bCs/>
          <w:iCs/>
        </w:rPr>
        <w:t>“</w:t>
      </w:r>
      <w:r w:rsidRPr="00CF510A">
        <w:rPr>
          <w:rFonts w:ascii="Times New Roman" w:hAnsi="Times New Roman"/>
          <w:bCs/>
          <w:i/>
          <w:iCs/>
        </w:rPr>
        <w:t xml:space="preserve">how much would you want to be friends with this person?” – </w:t>
      </w:r>
      <w:r w:rsidRPr="00CF510A">
        <w:rPr>
          <w:rFonts w:ascii="Times New Roman" w:hAnsi="Times New Roman"/>
          <w:bCs/>
        </w:rPr>
        <w:t xml:space="preserve">a measure of </w:t>
      </w:r>
      <w:r w:rsidRPr="00CF510A">
        <w:rPr>
          <w:rFonts w:ascii="Times New Roman" w:hAnsi="Times New Roman"/>
          <w:bCs/>
          <w:i/>
        </w:rPr>
        <w:t>peer desirability</w:t>
      </w:r>
      <w:r w:rsidRPr="00CF510A">
        <w:rPr>
          <w:rFonts w:ascii="Times New Roman" w:hAnsi="Times New Roman"/>
          <w:bCs/>
          <w:i/>
          <w:iCs/>
        </w:rPr>
        <w:t xml:space="preserve"> –</w:t>
      </w:r>
      <w:r w:rsidR="003F272C" w:rsidRPr="00CF510A">
        <w:rPr>
          <w:rFonts w:ascii="Times New Roman" w:hAnsi="Times New Roman"/>
          <w:bCs/>
          <w:i/>
          <w:iCs/>
        </w:rPr>
        <w:t xml:space="preserve"> </w:t>
      </w:r>
      <w:r w:rsidRPr="00CF510A">
        <w:rPr>
          <w:rFonts w:ascii="Times New Roman" w:hAnsi="Times New Roman"/>
          <w:bCs/>
          <w:iCs/>
        </w:rPr>
        <w:t xml:space="preserve">for each </w:t>
      </w:r>
      <w:r w:rsidRPr="00CF510A">
        <w:rPr>
          <w:rFonts w:ascii="Times New Roman" w:hAnsi="Times New Roman"/>
          <w:bCs/>
          <w:iCs/>
        </w:rPr>
        <w:lastRenderedPageBreak/>
        <w:t>peer stimulus. Responses were made by clicking on a continuous scale from “not at all”</w:t>
      </w:r>
      <w:r w:rsidR="003E5846" w:rsidRPr="00CF510A">
        <w:rPr>
          <w:rFonts w:ascii="Times New Roman" w:hAnsi="Times New Roman"/>
          <w:bCs/>
          <w:iCs/>
        </w:rPr>
        <w:t xml:space="preserve"> </w:t>
      </w:r>
      <w:r w:rsidR="003F272C" w:rsidRPr="00CF510A">
        <w:rPr>
          <w:rFonts w:ascii="Times New Roman" w:hAnsi="Times New Roman"/>
          <w:bCs/>
          <w:iCs/>
        </w:rPr>
        <w:t>(0)</w:t>
      </w:r>
      <w:r w:rsidRPr="00CF510A">
        <w:rPr>
          <w:rFonts w:ascii="Times New Roman" w:hAnsi="Times New Roman"/>
          <w:bCs/>
          <w:iCs/>
        </w:rPr>
        <w:t xml:space="preserve"> to “very much” </w:t>
      </w:r>
      <w:r w:rsidR="003F272C" w:rsidRPr="00CF510A">
        <w:rPr>
          <w:rFonts w:ascii="Times New Roman" w:hAnsi="Times New Roman"/>
          <w:bCs/>
          <w:iCs/>
        </w:rPr>
        <w:t>(100)</w:t>
      </w:r>
      <w:r w:rsidRPr="00CF510A">
        <w:rPr>
          <w:rFonts w:ascii="Times New Roman" w:hAnsi="Times New Roman"/>
          <w:bCs/>
          <w:iCs/>
        </w:rPr>
        <w:t xml:space="preserve">. </w:t>
      </w:r>
    </w:p>
    <w:p w14:paraId="47504298" w14:textId="4BD379F6" w:rsidR="000C348E" w:rsidRPr="00CF510A" w:rsidRDefault="003F272C" w:rsidP="0074721F">
      <w:pPr>
        <w:spacing w:line="480" w:lineRule="auto"/>
        <w:ind w:firstLine="720"/>
        <w:rPr>
          <w:rFonts w:ascii="Times New Roman" w:hAnsi="Times New Roman"/>
          <w:bCs/>
          <w:iCs/>
        </w:rPr>
      </w:pPr>
      <w:r w:rsidRPr="00CF510A">
        <w:rPr>
          <w:rFonts w:ascii="Times New Roman" w:hAnsi="Times New Roman"/>
          <w:bCs/>
          <w:iCs/>
        </w:rPr>
        <w:t>For acceptance expectancy</w:t>
      </w:r>
      <w:r w:rsidR="00FA5649" w:rsidRPr="00CF510A">
        <w:rPr>
          <w:rFonts w:ascii="Times New Roman" w:hAnsi="Times New Roman"/>
          <w:bCs/>
          <w:iCs/>
        </w:rPr>
        <w:t xml:space="preserve">, participants indicated that they expected </w:t>
      </w:r>
      <w:r w:rsidR="009A1D34" w:rsidRPr="00CF510A">
        <w:rPr>
          <w:rFonts w:ascii="Times New Roman" w:hAnsi="Times New Roman"/>
          <w:bCs/>
          <w:iCs/>
        </w:rPr>
        <w:t xml:space="preserve">to be rated about midway between not at all and very much </w:t>
      </w:r>
      <w:r w:rsidR="00FA5649" w:rsidRPr="00CF510A">
        <w:rPr>
          <w:rFonts w:ascii="Times New Roman" w:hAnsi="Times New Roman"/>
          <w:bCs/>
          <w:iCs/>
        </w:rPr>
        <w:t>(M=46.40, SD=23.46)</w:t>
      </w:r>
      <w:r w:rsidR="009A1D34" w:rsidRPr="00CF510A">
        <w:rPr>
          <w:rFonts w:ascii="Times New Roman" w:hAnsi="Times New Roman"/>
          <w:bCs/>
          <w:iCs/>
        </w:rPr>
        <w:t>, and participants’ rating</w:t>
      </w:r>
      <w:r w:rsidR="00892805" w:rsidRPr="00CF510A">
        <w:rPr>
          <w:rFonts w:ascii="Times New Roman" w:hAnsi="Times New Roman"/>
          <w:bCs/>
          <w:iCs/>
        </w:rPr>
        <w:t xml:space="preserve"> of </w:t>
      </w:r>
      <w:r w:rsidRPr="00CF510A">
        <w:rPr>
          <w:rFonts w:ascii="Times New Roman" w:hAnsi="Times New Roman"/>
          <w:bCs/>
          <w:iCs/>
        </w:rPr>
        <w:t xml:space="preserve">how much they </w:t>
      </w:r>
      <w:r w:rsidR="007C1D77" w:rsidRPr="00CF510A">
        <w:rPr>
          <w:rFonts w:ascii="Times New Roman" w:hAnsi="Times New Roman"/>
          <w:bCs/>
          <w:iCs/>
        </w:rPr>
        <w:t xml:space="preserve">would </w:t>
      </w:r>
      <w:r w:rsidRPr="00CF510A">
        <w:rPr>
          <w:rFonts w:ascii="Times New Roman" w:hAnsi="Times New Roman"/>
          <w:bCs/>
          <w:iCs/>
        </w:rPr>
        <w:t xml:space="preserve">like the </w:t>
      </w:r>
      <w:r w:rsidR="00892805" w:rsidRPr="00CF510A">
        <w:rPr>
          <w:rFonts w:ascii="Times New Roman" w:hAnsi="Times New Roman"/>
          <w:bCs/>
          <w:iCs/>
        </w:rPr>
        <w:t>peers was</w:t>
      </w:r>
      <w:r w:rsidR="009A1D34" w:rsidRPr="00CF510A">
        <w:rPr>
          <w:rFonts w:ascii="Times New Roman" w:hAnsi="Times New Roman"/>
          <w:bCs/>
          <w:iCs/>
        </w:rPr>
        <w:t xml:space="preserve"> about the same (M=46.76, SD=23.96)</w:t>
      </w:r>
      <w:r w:rsidR="00FA5649" w:rsidRPr="00CF510A">
        <w:rPr>
          <w:rFonts w:ascii="Times New Roman" w:hAnsi="Times New Roman"/>
          <w:bCs/>
          <w:iCs/>
        </w:rPr>
        <w:t xml:space="preserve">. </w:t>
      </w:r>
      <w:r w:rsidR="001E7EE7" w:rsidRPr="00CF510A">
        <w:rPr>
          <w:rFonts w:ascii="Times New Roman" w:hAnsi="Times New Roman"/>
          <w:bCs/>
          <w:iCs/>
        </w:rPr>
        <w:t>Expectancy and desirability ratings were positively correlated (</w:t>
      </w:r>
      <w:r w:rsidR="001E7EE7" w:rsidRPr="00CF510A">
        <w:rPr>
          <w:rFonts w:ascii="Times New Roman" w:hAnsi="Times New Roman"/>
          <w:bCs/>
          <w:i/>
          <w:iCs/>
        </w:rPr>
        <w:t>r</w:t>
      </w:r>
      <w:r w:rsidR="001E7EE7" w:rsidRPr="00CF510A">
        <w:rPr>
          <w:rFonts w:ascii="Times New Roman" w:hAnsi="Times New Roman"/>
          <w:bCs/>
          <w:iCs/>
        </w:rPr>
        <w:t>(</w:t>
      </w:r>
      <w:r w:rsidR="00165909" w:rsidRPr="00CF510A">
        <w:rPr>
          <w:rFonts w:ascii="Times New Roman" w:hAnsi="Times New Roman"/>
          <w:bCs/>
          <w:iCs/>
        </w:rPr>
        <w:t>97</w:t>
      </w:r>
      <w:r w:rsidR="001E7EE7" w:rsidRPr="00CF510A">
        <w:rPr>
          <w:rFonts w:ascii="Times New Roman" w:hAnsi="Times New Roman"/>
          <w:bCs/>
          <w:iCs/>
        </w:rPr>
        <w:t>)=0.</w:t>
      </w:r>
      <w:r w:rsidR="00165909" w:rsidRPr="00CF510A">
        <w:rPr>
          <w:rFonts w:ascii="Times New Roman" w:hAnsi="Times New Roman"/>
          <w:bCs/>
          <w:iCs/>
        </w:rPr>
        <w:t>53</w:t>
      </w:r>
      <w:r w:rsidR="001E7EE7" w:rsidRPr="00CF510A">
        <w:rPr>
          <w:rFonts w:ascii="Times New Roman" w:hAnsi="Times New Roman"/>
          <w:bCs/>
          <w:iCs/>
        </w:rPr>
        <w:t xml:space="preserve">, </w:t>
      </w:r>
      <w:r w:rsidR="001E7EE7" w:rsidRPr="00CF510A">
        <w:rPr>
          <w:rFonts w:ascii="Times New Roman" w:hAnsi="Times New Roman"/>
          <w:bCs/>
          <w:i/>
          <w:iCs/>
        </w:rPr>
        <w:t>p</w:t>
      </w:r>
      <w:r w:rsidR="001E7EE7" w:rsidRPr="00CF510A">
        <w:rPr>
          <w:rFonts w:ascii="Times New Roman" w:hAnsi="Times New Roman"/>
          <w:bCs/>
          <w:iCs/>
        </w:rPr>
        <w:t xml:space="preserve">&lt;.001), sharing about </w:t>
      </w:r>
      <w:r w:rsidR="00165909" w:rsidRPr="00CF510A">
        <w:rPr>
          <w:rFonts w:ascii="Times New Roman" w:hAnsi="Times New Roman"/>
          <w:bCs/>
          <w:iCs/>
        </w:rPr>
        <w:t>28</w:t>
      </w:r>
      <w:r w:rsidR="001E7EE7" w:rsidRPr="00CF510A">
        <w:rPr>
          <w:rFonts w:ascii="Times New Roman" w:hAnsi="Times New Roman"/>
          <w:bCs/>
          <w:iCs/>
        </w:rPr>
        <w:t xml:space="preserve">% of variance. </w:t>
      </w:r>
    </w:p>
    <w:p w14:paraId="5F1B757F" w14:textId="24B63CBE" w:rsidR="00214423" w:rsidRPr="00CF510A" w:rsidRDefault="00D40481" w:rsidP="00D40481">
      <w:pPr>
        <w:spacing w:line="480" w:lineRule="auto"/>
        <w:rPr>
          <w:rFonts w:ascii="Times New Roman" w:hAnsi="Times New Roman"/>
        </w:rPr>
      </w:pPr>
      <w:r w:rsidRPr="00CF510A">
        <w:rPr>
          <w:rFonts w:ascii="Times New Roman" w:hAnsi="Times New Roman"/>
        </w:rPr>
        <w:tab/>
        <w:t>Previous work has shown that there are gender differences in how adolescents process social evaluation</w:t>
      </w:r>
      <w:r w:rsidR="00615C06" w:rsidRPr="00CF510A">
        <w:rPr>
          <w:rFonts w:ascii="Times New Roman" w:hAnsi="Times New Roman"/>
        </w:rPr>
        <w:t xml:space="preserve"> </w:t>
      </w:r>
      <w:r w:rsidRPr="00CF510A">
        <w:rPr>
          <w:rFonts w:ascii="Times New Roman" w:hAnsi="Times New Roman"/>
        </w:rPr>
        <w:fldChar w:fldCharType="begin"/>
      </w:r>
      <w:r w:rsidR="004A6F3D" w:rsidRPr="00CF510A">
        <w:rPr>
          <w:rFonts w:ascii="Times New Roman" w:hAnsi="Times New Roman"/>
        </w:rPr>
        <w:instrText xml:space="preserve"> ADDIN ZOTERO_ITEM CSL_CITATION {"citationID":"oIq3A4me","properties":{"formattedCitation":"(Guyer et al., 2012)","plainCitation":"(Guyer et al., 2012)","noteIndex":0},"citationItems":[{"id":491,"uris":["http://zotero.org/users/3867002/items/CK67Z5W8"],"itemData":{"id":491,"type":"article-journal","container-title":"Social Cognitive and Affective Neuroscience","DOI":"10.1093/scan/nsr043","ISSN":"1749-5016","issue":"1","journalAbbreviation":"Soc Cogn Affect Neurosci","page":"81-92","source":"academic.oup.com","title":"Neural circuitry underlying affective response to peer feedback in adolescence","volume":"7","author":[{"family":"Guyer","given":"Amanda E."},{"family":"Choate","given":"Victoria R."},{"family":"Pine","given":"Daniel S."},{"family":"Nelson","given":"Eric E."}],"issued":{"date-parts":[["2012",1,1]]}}}],"schema":"https://github.com/citation-style-language/schema/raw/master/csl-citation.json"} </w:instrText>
      </w:r>
      <w:r w:rsidRPr="00CF510A">
        <w:rPr>
          <w:rFonts w:ascii="Times New Roman" w:hAnsi="Times New Roman"/>
        </w:rPr>
        <w:fldChar w:fldCharType="separate"/>
      </w:r>
      <w:r w:rsidR="00773E17" w:rsidRPr="00CF510A">
        <w:rPr>
          <w:rFonts w:ascii="Times New Roman" w:hAnsi="Times New Roman"/>
        </w:rPr>
        <w:t>(Guyer et al., 2012)</w:t>
      </w:r>
      <w:r w:rsidRPr="00CF510A">
        <w:rPr>
          <w:rFonts w:ascii="Times New Roman" w:hAnsi="Times New Roman"/>
        </w:rPr>
        <w:fldChar w:fldCharType="end"/>
      </w:r>
      <w:r w:rsidRPr="00CF510A">
        <w:rPr>
          <w:rFonts w:ascii="Times New Roman" w:hAnsi="Times New Roman"/>
        </w:rPr>
        <w:t xml:space="preserve">. To determine whether the reported effects in the present study were especially pronounced in </w:t>
      </w:r>
      <w:r w:rsidR="00C711EC" w:rsidRPr="00CF510A">
        <w:rPr>
          <w:rFonts w:ascii="Times New Roman" w:hAnsi="Times New Roman"/>
        </w:rPr>
        <w:t xml:space="preserve">males </w:t>
      </w:r>
      <w:r w:rsidRPr="00CF510A">
        <w:rPr>
          <w:rFonts w:ascii="Times New Roman" w:hAnsi="Times New Roman"/>
        </w:rPr>
        <w:t xml:space="preserve">or </w:t>
      </w:r>
      <w:r w:rsidR="00C711EC" w:rsidRPr="00CF510A">
        <w:rPr>
          <w:rFonts w:ascii="Times New Roman" w:hAnsi="Times New Roman"/>
        </w:rPr>
        <w:t>females</w:t>
      </w:r>
      <w:r w:rsidRPr="00CF510A">
        <w:rPr>
          <w:rFonts w:ascii="Times New Roman" w:hAnsi="Times New Roman"/>
        </w:rPr>
        <w:t xml:space="preserve">, we conducted several analyses investigating </w:t>
      </w:r>
      <w:r w:rsidR="001209B1" w:rsidRPr="00CF510A">
        <w:rPr>
          <w:rFonts w:ascii="Times New Roman" w:hAnsi="Times New Roman"/>
        </w:rPr>
        <w:t>the effects of gender</w:t>
      </w:r>
      <w:r w:rsidRPr="00CF510A">
        <w:rPr>
          <w:rFonts w:ascii="Times New Roman" w:hAnsi="Times New Roman"/>
        </w:rPr>
        <w:t xml:space="preserve">. </w:t>
      </w:r>
      <w:r w:rsidR="00214423" w:rsidRPr="00CF510A">
        <w:rPr>
          <w:rFonts w:ascii="Times New Roman" w:hAnsi="Times New Roman"/>
        </w:rPr>
        <w:t>Here we operationalize participant gender as their self-identified gender, which in this sample fell into categories of male and female. We operationalize</w:t>
      </w:r>
      <w:r w:rsidR="00D012E0" w:rsidRPr="00CF510A">
        <w:rPr>
          <w:rFonts w:ascii="Times New Roman" w:hAnsi="Times New Roman"/>
        </w:rPr>
        <w:t>d</w:t>
      </w:r>
      <w:r w:rsidR="00214423" w:rsidRPr="00CF510A">
        <w:rPr>
          <w:rFonts w:ascii="Times New Roman" w:hAnsi="Times New Roman"/>
        </w:rPr>
        <w:t xml:space="preserve"> peer gender as the expressed gender identity of the stimulus images used in the study (without access to information about their assigned sex), categorized as male or female.  </w:t>
      </w:r>
    </w:p>
    <w:p w14:paraId="7C2F616F" w14:textId="0BEE1250" w:rsidR="00D012E0" w:rsidRPr="00CF510A" w:rsidRDefault="00D40481" w:rsidP="008F369E">
      <w:pPr>
        <w:spacing w:line="480" w:lineRule="auto"/>
        <w:ind w:firstLine="720"/>
        <w:rPr>
          <w:rFonts w:ascii="Times New Roman" w:hAnsi="Times New Roman"/>
        </w:rPr>
      </w:pPr>
      <w:r w:rsidRPr="00CF510A">
        <w:rPr>
          <w:rFonts w:ascii="Times New Roman" w:hAnsi="Times New Roman"/>
        </w:rPr>
        <w:t xml:space="preserve">First, we </w:t>
      </w:r>
      <w:r w:rsidR="00E0091E" w:rsidRPr="00CF510A">
        <w:rPr>
          <w:rFonts w:ascii="Times New Roman" w:hAnsi="Times New Roman"/>
        </w:rPr>
        <w:t xml:space="preserve">built LME models to </w:t>
      </w:r>
      <w:r w:rsidRPr="00CF510A">
        <w:rPr>
          <w:rFonts w:ascii="Times New Roman" w:hAnsi="Times New Roman"/>
        </w:rPr>
        <w:t xml:space="preserve">examine whether subjective </w:t>
      </w:r>
      <w:r w:rsidR="00E0091E" w:rsidRPr="00CF510A">
        <w:rPr>
          <w:rFonts w:ascii="Times New Roman" w:hAnsi="Times New Roman"/>
        </w:rPr>
        <w:t>ratings</w:t>
      </w:r>
      <w:r w:rsidRPr="00CF510A">
        <w:rPr>
          <w:rFonts w:ascii="Times New Roman" w:hAnsi="Times New Roman"/>
        </w:rPr>
        <w:t xml:space="preserve"> of acceptance expectancy </w:t>
      </w:r>
      <w:r w:rsidR="00746085" w:rsidRPr="00CF510A">
        <w:rPr>
          <w:rFonts w:ascii="Times New Roman" w:hAnsi="Times New Roman"/>
        </w:rPr>
        <w:t xml:space="preserve">or peer desirability </w:t>
      </w:r>
      <w:r w:rsidRPr="00CF510A">
        <w:rPr>
          <w:rFonts w:ascii="Times New Roman" w:hAnsi="Times New Roman"/>
        </w:rPr>
        <w:t xml:space="preserve">differed by </w:t>
      </w:r>
      <w:r w:rsidR="00F82BCA" w:rsidRPr="00CF510A">
        <w:rPr>
          <w:rFonts w:ascii="Times New Roman" w:hAnsi="Times New Roman"/>
        </w:rPr>
        <w:t>age</w:t>
      </w:r>
      <w:r w:rsidR="001209B1" w:rsidRPr="00CF510A">
        <w:rPr>
          <w:rFonts w:ascii="Times New Roman" w:hAnsi="Times New Roman"/>
        </w:rPr>
        <w:t xml:space="preserve">, participant </w:t>
      </w:r>
      <w:r w:rsidRPr="00CF510A">
        <w:rPr>
          <w:rFonts w:ascii="Times New Roman" w:hAnsi="Times New Roman"/>
        </w:rPr>
        <w:t>gender</w:t>
      </w:r>
      <w:r w:rsidR="001209B1" w:rsidRPr="00CF510A">
        <w:rPr>
          <w:rFonts w:ascii="Times New Roman" w:hAnsi="Times New Roman"/>
        </w:rPr>
        <w:t>, or peer gender</w:t>
      </w:r>
      <w:r w:rsidR="00E40074" w:rsidRPr="00CF510A">
        <w:rPr>
          <w:rFonts w:ascii="Times New Roman" w:hAnsi="Times New Roman"/>
        </w:rPr>
        <w:t xml:space="preserve"> (findings reported below)</w:t>
      </w:r>
      <w:r w:rsidRPr="00CF510A">
        <w:rPr>
          <w:rFonts w:ascii="Times New Roman" w:hAnsi="Times New Roman"/>
        </w:rPr>
        <w:t xml:space="preserve">. Second, we recomputed all </w:t>
      </w:r>
      <w:r w:rsidR="001209B1" w:rsidRPr="00CF510A">
        <w:rPr>
          <w:rFonts w:ascii="Times New Roman" w:hAnsi="Times New Roman"/>
        </w:rPr>
        <w:t xml:space="preserve">key </w:t>
      </w:r>
      <w:r w:rsidRPr="00CF510A">
        <w:rPr>
          <w:rFonts w:ascii="Times New Roman" w:hAnsi="Times New Roman"/>
        </w:rPr>
        <w:t xml:space="preserve">models </w:t>
      </w:r>
      <w:r w:rsidR="001209B1" w:rsidRPr="00CF510A">
        <w:rPr>
          <w:rFonts w:ascii="Times New Roman" w:hAnsi="Times New Roman"/>
        </w:rPr>
        <w:t xml:space="preserve">reported in the main document </w:t>
      </w:r>
      <w:r w:rsidR="00D012E0" w:rsidRPr="00CF510A">
        <w:rPr>
          <w:rFonts w:ascii="Times New Roman" w:hAnsi="Times New Roman"/>
        </w:rPr>
        <w:t>with</w:t>
      </w:r>
      <w:r w:rsidRPr="00CF510A">
        <w:rPr>
          <w:rFonts w:ascii="Times New Roman" w:hAnsi="Times New Roman"/>
        </w:rPr>
        <w:t xml:space="preserve"> gender as a covariate to examine whether a) reported findings hold </w:t>
      </w:r>
      <w:r w:rsidR="00D012E0" w:rsidRPr="00CF510A">
        <w:rPr>
          <w:rFonts w:ascii="Times New Roman" w:hAnsi="Times New Roman"/>
        </w:rPr>
        <w:t xml:space="preserve">accounting for gender, </w:t>
      </w:r>
      <w:r w:rsidRPr="00CF510A">
        <w:rPr>
          <w:rFonts w:ascii="Times New Roman" w:hAnsi="Times New Roman"/>
        </w:rPr>
        <w:t>and b) the</w:t>
      </w:r>
      <w:r w:rsidR="00D012E0" w:rsidRPr="00CF510A">
        <w:rPr>
          <w:rFonts w:ascii="Times New Roman" w:hAnsi="Times New Roman"/>
        </w:rPr>
        <w:t xml:space="preserve">re were </w:t>
      </w:r>
      <w:r w:rsidRPr="00CF510A">
        <w:rPr>
          <w:rFonts w:ascii="Times New Roman" w:hAnsi="Times New Roman"/>
        </w:rPr>
        <w:t>effect</w:t>
      </w:r>
      <w:r w:rsidR="00D012E0" w:rsidRPr="00CF510A">
        <w:rPr>
          <w:rFonts w:ascii="Times New Roman" w:hAnsi="Times New Roman"/>
        </w:rPr>
        <w:t>s</w:t>
      </w:r>
      <w:r w:rsidRPr="00CF510A">
        <w:rPr>
          <w:rFonts w:ascii="Times New Roman" w:hAnsi="Times New Roman"/>
        </w:rPr>
        <w:t xml:space="preserve"> of gender </w:t>
      </w:r>
      <w:r w:rsidR="00D012E0" w:rsidRPr="00CF510A">
        <w:rPr>
          <w:rFonts w:ascii="Times New Roman" w:hAnsi="Times New Roman"/>
        </w:rPr>
        <w:t>on</w:t>
      </w:r>
      <w:r w:rsidRPr="00CF510A">
        <w:rPr>
          <w:rFonts w:ascii="Times New Roman" w:hAnsi="Times New Roman"/>
        </w:rPr>
        <w:t xml:space="preserve"> task behaviors. All key findings described in the main document h</w:t>
      </w:r>
      <w:r w:rsidR="00D012E0" w:rsidRPr="00CF510A">
        <w:rPr>
          <w:rFonts w:ascii="Times New Roman" w:hAnsi="Times New Roman"/>
        </w:rPr>
        <w:t>e</w:t>
      </w:r>
      <w:r w:rsidRPr="00CF510A">
        <w:rPr>
          <w:rFonts w:ascii="Times New Roman" w:hAnsi="Times New Roman"/>
        </w:rPr>
        <w:t>ld</w:t>
      </w:r>
      <w:r w:rsidR="00E20971" w:rsidRPr="00CF510A">
        <w:rPr>
          <w:rFonts w:ascii="Times New Roman" w:hAnsi="Times New Roman"/>
        </w:rPr>
        <w:t xml:space="preserve"> and no main effects of gender on </w:t>
      </w:r>
      <w:r w:rsidR="00FA16A7" w:rsidRPr="00CF510A">
        <w:rPr>
          <w:rFonts w:ascii="Times New Roman" w:hAnsi="Times New Roman"/>
        </w:rPr>
        <w:t>effort exertion</w:t>
      </w:r>
      <w:r w:rsidR="00E20971" w:rsidRPr="00CF510A">
        <w:rPr>
          <w:rFonts w:ascii="Times New Roman" w:hAnsi="Times New Roman"/>
        </w:rPr>
        <w:t xml:space="preserve"> </w:t>
      </w:r>
      <w:r w:rsidR="00450192" w:rsidRPr="00CF510A">
        <w:rPr>
          <w:rFonts w:ascii="Times New Roman" w:hAnsi="Times New Roman"/>
        </w:rPr>
        <w:t xml:space="preserve">(i.e., peak grip force, speed, or opting out) </w:t>
      </w:r>
      <w:r w:rsidR="00E20971" w:rsidRPr="00CF510A">
        <w:rPr>
          <w:rFonts w:ascii="Times New Roman" w:hAnsi="Times New Roman"/>
        </w:rPr>
        <w:t>were found</w:t>
      </w:r>
      <w:r w:rsidRPr="00CF510A">
        <w:rPr>
          <w:rFonts w:ascii="Times New Roman" w:hAnsi="Times New Roman"/>
        </w:rPr>
        <w:t>.</w:t>
      </w:r>
    </w:p>
    <w:p w14:paraId="3DCA760D" w14:textId="77777777" w:rsidR="0030478D" w:rsidRPr="00CF510A" w:rsidRDefault="0030478D" w:rsidP="00D40481">
      <w:pPr>
        <w:spacing w:line="480" w:lineRule="auto"/>
        <w:rPr>
          <w:rFonts w:ascii="Times New Roman" w:hAnsi="Times New Roman"/>
          <w:i/>
          <w:iCs/>
        </w:rPr>
      </w:pPr>
    </w:p>
    <w:p w14:paraId="285AEDEF" w14:textId="77777777" w:rsidR="0030478D" w:rsidRPr="00CF510A" w:rsidRDefault="0030478D" w:rsidP="00D40481">
      <w:pPr>
        <w:spacing w:line="480" w:lineRule="auto"/>
        <w:rPr>
          <w:rFonts w:ascii="Times New Roman" w:hAnsi="Times New Roman"/>
          <w:i/>
          <w:iCs/>
        </w:rPr>
      </w:pPr>
    </w:p>
    <w:p w14:paraId="49B43914" w14:textId="1B1FA71E" w:rsidR="00D40481" w:rsidRPr="00CF510A" w:rsidRDefault="003A76AE" w:rsidP="00D40481">
      <w:pPr>
        <w:spacing w:line="480" w:lineRule="auto"/>
        <w:rPr>
          <w:rFonts w:ascii="Times New Roman" w:hAnsi="Times New Roman"/>
          <w:i/>
          <w:iCs/>
        </w:rPr>
      </w:pPr>
      <w:r w:rsidRPr="00CF510A">
        <w:rPr>
          <w:rFonts w:ascii="Times New Roman" w:hAnsi="Times New Roman"/>
          <w:i/>
          <w:iCs/>
        </w:rPr>
        <w:lastRenderedPageBreak/>
        <w:t>Raw ratings by gender and age.</w:t>
      </w:r>
    </w:p>
    <w:p w14:paraId="4C925B9F" w14:textId="1AF6A33A" w:rsidR="00214423" w:rsidRPr="00CF510A" w:rsidRDefault="007E01F9" w:rsidP="00E04B56">
      <w:pPr>
        <w:spacing w:line="480" w:lineRule="auto"/>
        <w:rPr>
          <w:rFonts w:ascii="Times New Roman" w:hAnsi="Times New Roman"/>
        </w:rPr>
      </w:pPr>
      <w:r w:rsidRPr="00CF510A">
        <w:rPr>
          <w:rFonts w:ascii="Times New Roman" w:hAnsi="Times New Roman"/>
          <w:i/>
          <w:iCs/>
        </w:rPr>
        <w:tab/>
      </w:r>
      <w:r w:rsidR="00FC37CA" w:rsidRPr="00CF510A">
        <w:rPr>
          <w:rFonts w:ascii="Times New Roman" w:eastAsia="Times New Roman" w:hAnsi="Times New Roman"/>
          <w:iCs/>
          <w:shd w:val="clear" w:color="auto" w:fill="FFFFFF"/>
        </w:rPr>
        <w:t xml:space="preserve">We examined whether </w:t>
      </w:r>
      <w:r w:rsidR="00C711EC" w:rsidRPr="00CF510A">
        <w:rPr>
          <w:rFonts w:ascii="Times New Roman" w:eastAsia="Times New Roman" w:hAnsi="Times New Roman"/>
          <w:iCs/>
          <w:shd w:val="clear" w:color="auto" w:fill="FFFFFF"/>
        </w:rPr>
        <w:t xml:space="preserve">gender qualified </w:t>
      </w:r>
      <w:r w:rsidR="00FC37CA" w:rsidRPr="00CF510A">
        <w:rPr>
          <w:rFonts w:ascii="Times New Roman" w:eastAsia="Times New Roman" w:hAnsi="Times New Roman"/>
          <w:iCs/>
          <w:shd w:val="clear" w:color="auto" w:fill="FFFFFF"/>
        </w:rPr>
        <w:t xml:space="preserve">how favorably </w:t>
      </w:r>
      <w:r w:rsidR="00C711EC" w:rsidRPr="00CF510A">
        <w:rPr>
          <w:rFonts w:ascii="Times New Roman" w:eastAsia="Times New Roman" w:hAnsi="Times New Roman"/>
          <w:iCs/>
          <w:shd w:val="clear" w:color="auto" w:fill="FFFFFF"/>
        </w:rPr>
        <w:t xml:space="preserve">participants </w:t>
      </w:r>
      <w:r w:rsidR="00FC37CA" w:rsidRPr="00CF510A">
        <w:rPr>
          <w:rFonts w:ascii="Times New Roman" w:eastAsia="Times New Roman" w:hAnsi="Times New Roman"/>
          <w:iCs/>
          <w:shd w:val="clear" w:color="auto" w:fill="FFFFFF"/>
        </w:rPr>
        <w:t xml:space="preserve">evaluated their peers and how favorably they expected to be evaluated by each peer. For both expectancy and desirability, GAMM with smoothed </w:t>
      </w:r>
      <w:r w:rsidR="00116FBD" w:rsidRPr="00CF510A">
        <w:rPr>
          <w:rFonts w:ascii="Times New Roman" w:eastAsia="Times New Roman" w:hAnsi="Times New Roman"/>
          <w:iCs/>
          <w:shd w:val="clear" w:color="auto" w:fill="FFFFFF"/>
        </w:rPr>
        <w:t xml:space="preserve">age </w:t>
      </w:r>
      <w:r w:rsidR="00FC37CA" w:rsidRPr="00CF510A">
        <w:rPr>
          <w:rFonts w:ascii="Times New Roman" w:eastAsia="Times New Roman" w:hAnsi="Times New Roman"/>
          <w:iCs/>
          <w:shd w:val="clear" w:color="auto" w:fill="FFFFFF"/>
        </w:rPr>
        <w:t>terms</w:t>
      </w:r>
      <w:r w:rsidR="004B5B14" w:rsidRPr="00CF510A">
        <w:rPr>
          <w:rFonts w:ascii="Times New Roman" w:eastAsia="Times New Roman" w:hAnsi="Times New Roman"/>
          <w:iCs/>
          <w:shd w:val="clear" w:color="auto" w:fill="FFFFFF"/>
        </w:rPr>
        <w:t xml:space="preserve"> solved linear functions</w:t>
      </w:r>
      <w:r w:rsidR="00FC37CA" w:rsidRPr="00CF510A">
        <w:rPr>
          <w:rFonts w:ascii="Times New Roman" w:eastAsia="Times New Roman" w:hAnsi="Times New Roman"/>
          <w:iCs/>
          <w:shd w:val="clear" w:color="auto" w:fill="FFFFFF"/>
        </w:rPr>
        <w:t xml:space="preserve">; thus, all analyses </w:t>
      </w:r>
      <w:r w:rsidR="00D012E0" w:rsidRPr="00CF510A">
        <w:rPr>
          <w:rFonts w:ascii="Times New Roman" w:eastAsia="Times New Roman" w:hAnsi="Times New Roman"/>
          <w:iCs/>
          <w:shd w:val="clear" w:color="auto" w:fill="FFFFFF"/>
        </w:rPr>
        <w:t xml:space="preserve">report </w:t>
      </w:r>
      <w:r w:rsidR="00FC37CA" w:rsidRPr="00CF510A">
        <w:rPr>
          <w:rFonts w:ascii="Times New Roman" w:eastAsia="Times New Roman" w:hAnsi="Times New Roman"/>
          <w:iCs/>
          <w:shd w:val="clear" w:color="auto" w:fill="FFFFFF"/>
        </w:rPr>
        <w:t xml:space="preserve">linear effects. </w:t>
      </w:r>
      <w:r w:rsidR="00E40074" w:rsidRPr="00CF510A">
        <w:rPr>
          <w:rFonts w:ascii="Times New Roman" w:eastAsia="Times New Roman" w:hAnsi="Times New Roman"/>
          <w:iCs/>
          <w:shd w:val="clear" w:color="auto" w:fill="FFFFFF"/>
        </w:rPr>
        <w:t xml:space="preserve">We </w:t>
      </w:r>
      <w:r w:rsidR="00D56CCC" w:rsidRPr="00CF510A">
        <w:rPr>
          <w:rFonts w:ascii="Times New Roman" w:eastAsia="Times New Roman" w:hAnsi="Times New Roman"/>
          <w:iCs/>
          <w:shd w:val="clear" w:color="auto" w:fill="FFFFFF"/>
        </w:rPr>
        <w:t xml:space="preserve">first </w:t>
      </w:r>
      <w:r w:rsidRPr="00CF510A">
        <w:rPr>
          <w:rFonts w:ascii="Times New Roman" w:hAnsi="Times New Roman"/>
          <w:iCs/>
        </w:rPr>
        <w:t xml:space="preserve">computed an LME model to examine </w:t>
      </w:r>
      <w:r w:rsidR="004B5B14" w:rsidRPr="00CF510A">
        <w:rPr>
          <w:rFonts w:ascii="Times New Roman" w:hAnsi="Times New Roman"/>
          <w:iCs/>
        </w:rPr>
        <w:t>the</w:t>
      </w:r>
      <w:r w:rsidRPr="00CF510A">
        <w:rPr>
          <w:rFonts w:ascii="Times New Roman" w:hAnsi="Times New Roman"/>
          <w:iCs/>
        </w:rPr>
        <w:t xml:space="preserve"> </w:t>
      </w:r>
      <w:r w:rsidR="00D56CCC" w:rsidRPr="00CF510A">
        <w:rPr>
          <w:rFonts w:ascii="Times New Roman" w:hAnsi="Times New Roman"/>
          <w:iCs/>
        </w:rPr>
        <w:t xml:space="preserve">main </w:t>
      </w:r>
      <w:r w:rsidRPr="00CF510A">
        <w:rPr>
          <w:rFonts w:ascii="Times New Roman" w:hAnsi="Times New Roman"/>
          <w:iCs/>
        </w:rPr>
        <w:t>effect</w:t>
      </w:r>
      <w:r w:rsidR="00A1195B" w:rsidRPr="00CF510A">
        <w:rPr>
          <w:rFonts w:ascii="Times New Roman" w:hAnsi="Times New Roman"/>
          <w:iCs/>
        </w:rPr>
        <w:t>s</w:t>
      </w:r>
      <w:r w:rsidRPr="00CF510A">
        <w:rPr>
          <w:rFonts w:ascii="Times New Roman" w:hAnsi="Times New Roman"/>
          <w:iCs/>
        </w:rPr>
        <w:t xml:space="preserve"> of age</w:t>
      </w:r>
      <w:r w:rsidR="00A1195B" w:rsidRPr="00CF510A">
        <w:rPr>
          <w:rFonts w:ascii="Times New Roman" w:hAnsi="Times New Roman"/>
          <w:iCs/>
        </w:rPr>
        <w:t>, participant gender, and peer gender</w:t>
      </w:r>
      <w:r w:rsidR="00D56CCC" w:rsidRPr="00CF510A">
        <w:rPr>
          <w:rFonts w:ascii="Times New Roman" w:hAnsi="Times New Roman"/>
          <w:iCs/>
        </w:rPr>
        <w:t xml:space="preserve"> on expectancy and desirability. </w:t>
      </w:r>
      <w:r w:rsidR="005F47F8" w:rsidRPr="00CF510A">
        <w:rPr>
          <w:rFonts w:ascii="Times New Roman" w:hAnsi="Times New Roman"/>
          <w:iCs/>
        </w:rPr>
        <w:t>Findings</w:t>
      </w:r>
      <w:r w:rsidRPr="00CF510A">
        <w:rPr>
          <w:rFonts w:ascii="Times New Roman" w:hAnsi="Times New Roman"/>
          <w:iCs/>
        </w:rPr>
        <w:t xml:space="preserve"> </w:t>
      </w:r>
      <w:r w:rsidR="004B5B14" w:rsidRPr="00CF510A">
        <w:rPr>
          <w:rFonts w:ascii="Times New Roman" w:hAnsi="Times New Roman"/>
          <w:iCs/>
        </w:rPr>
        <w:t xml:space="preserve">examining these effects on </w:t>
      </w:r>
      <w:r w:rsidR="00D90CA7" w:rsidRPr="00CF510A">
        <w:rPr>
          <w:rFonts w:ascii="Times New Roman" w:hAnsi="Times New Roman"/>
          <w:iCs/>
        </w:rPr>
        <w:t xml:space="preserve">expectancy </w:t>
      </w:r>
      <w:r w:rsidRPr="00CF510A">
        <w:rPr>
          <w:rFonts w:ascii="Times New Roman" w:hAnsi="Times New Roman"/>
          <w:iCs/>
        </w:rPr>
        <w:t>revealed significant effects of age</w:t>
      </w:r>
      <w:r w:rsidR="00D90CA7" w:rsidRPr="00CF510A">
        <w:rPr>
          <w:rFonts w:ascii="Times New Roman" w:hAnsi="Times New Roman"/>
          <w:iCs/>
        </w:rPr>
        <w:t xml:space="preserve"> (</w:t>
      </w:r>
      <w:r w:rsidR="005F47F8" w:rsidRPr="00CF510A">
        <w:rPr>
          <w:rFonts w:ascii="Times New Roman" w:hAnsi="Times New Roman"/>
          <w:i/>
          <w:iCs/>
        </w:rPr>
        <w:t>B</w:t>
      </w:r>
      <w:r w:rsidR="005F47F8" w:rsidRPr="00CF510A">
        <w:rPr>
          <w:rFonts w:ascii="Times New Roman" w:hAnsi="Times New Roman"/>
          <w:iCs/>
        </w:rPr>
        <w:t>=</w:t>
      </w:r>
      <w:r w:rsidR="00484D91" w:rsidRPr="00CF510A">
        <w:rPr>
          <w:rFonts w:ascii="Times New Roman" w:hAnsi="Times New Roman"/>
          <w:iCs/>
        </w:rPr>
        <w:t>1.21</w:t>
      </w:r>
      <w:r w:rsidR="00FE323C" w:rsidRPr="00CF510A">
        <w:rPr>
          <w:rFonts w:ascii="Times New Roman" w:hAnsi="Times New Roman"/>
          <w:iCs/>
        </w:rPr>
        <w:t>7</w:t>
      </w:r>
      <w:r w:rsidR="005F47F8" w:rsidRPr="00CF510A">
        <w:rPr>
          <w:rFonts w:ascii="Times New Roman" w:hAnsi="Times New Roman"/>
        </w:rPr>
        <w:t>,</w:t>
      </w:r>
      <w:r w:rsidR="00D90CA7" w:rsidRPr="00CF510A">
        <w:rPr>
          <w:rFonts w:ascii="Times New Roman" w:hAnsi="Times New Roman"/>
        </w:rPr>
        <w:t xml:space="preserve"> </w:t>
      </w:r>
      <w:r w:rsidR="005F47F8" w:rsidRPr="00CF510A">
        <w:rPr>
          <w:rFonts w:ascii="Times New Roman" w:hAnsi="Times New Roman"/>
          <w:i/>
        </w:rPr>
        <w:t>SE</w:t>
      </w:r>
      <w:r w:rsidR="005F47F8" w:rsidRPr="00CF510A">
        <w:rPr>
          <w:rFonts w:ascii="Times New Roman" w:hAnsi="Times New Roman"/>
        </w:rPr>
        <w:t>=</w:t>
      </w:r>
      <w:r w:rsidR="00D90CA7" w:rsidRPr="00CF510A">
        <w:rPr>
          <w:rFonts w:ascii="Times New Roman" w:hAnsi="Times New Roman"/>
        </w:rPr>
        <w:t>0.393</w:t>
      </w:r>
      <w:r w:rsidR="005F47F8" w:rsidRPr="00CF510A">
        <w:rPr>
          <w:rFonts w:ascii="Times New Roman" w:hAnsi="Times New Roman"/>
        </w:rPr>
        <w:t>,</w:t>
      </w:r>
      <w:r w:rsidR="00D90CA7" w:rsidRPr="00CF510A">
        <w:rPr>
          <w:rFonts w:ascii="Times New Roman" w:hAnsi="Times New Roman"/>
        </w:rPr>
        <w:t xml:space="preserve"> </w:t>
      </w:r>
      <w:r w:rsidR="005F47F8" w:rsidRPr="00CF510A">
        <w:rPr>
          <w:rFonts w:ascii="Times New Roman" w:hAnsi="Times New Roman"/>
          <w:i/>
        </w:rPr>
        <w:t>p=</w:t>
      </w:r>
      <w:r w:rsidR="00D90CA7" w:rsidRPr="00CF510A">
        <w:rPr>
          <w:rFonts w:ascii="Times New Roman" w:hAnsi="Times New Roman"/>
        </w:rPr>
        <w:t>0.00</w:t>
      </w:r>
      <w:r w:rsidR="005F47F8" w:rsidRPr="00CF510A">
        <w:rPr>
          <w:rFonts w:ascii="Times New Roman" w:hAnsi="Times New Roman"/>
        </w:rPr>
        <w:t>3</w:t>
      </w:r>
      <w:r w:rsidR="00D90CA7" w:rsidRPr="00CF510A">
        <w:rPr>
          <w:rFonts w:ascii="Times New Roman" w:hAnsi="Times New Roman"/>
        </w:rPr>
        <w:t>)</w:t>
      </w:r>
      <w:r w:rsidR="00214423" w:rsidRPr="00CF510A">
        <w:rPr>
          <w:rFonts w:ascii="Times New Roman" w:hAnsi="Times New Roman"/>
        </w:rPr>
        <w:t xml:space="preserve">, such that </w:t>
      </w:r>
      <w:r w:rsidR="0074721F" w:rsidRPr="00CF510A">
        <w:rPr>
          <w:rFonts w:ascii="Times New Roman" w:hAnsi="Times New Roman"/>
        </w:rPr>
        <w:t xml:space="preserve">younger </w:t>
      </w:r>
      <w:r w:rsidR="00214423" w:rsidRPr="00CF510A">
        <w:rPr>
          <w:rFonts w:ascii="Times New Roman" w:hAnsi="Times New Roman"/>
        </w:rPr>
        <w:t xml:space="preserve">participants expected to be rated </w:t>
      </w:r>
      <w:r w:rsidR="0074721F" w:rsidRPr="00CF510A">
        <w:rPr>
          <w:rFonts w:ascii="Times New Roman" w:hAnsi="Times New Roman"/>
        </w:rPr>
        <w:t xml:space="preserve">less </w:t>
      </w:r>
      <w:r w:rsidR="00214423" w:rsidRPr="00CF510A">
        <w:rPr>
          <w:rFonts w:ascii="Times New Roman" w:hAnsi="Times New Roman"/>
        </w:rPr>
        <w:t>favorably.</w:t>
      </w:r>
      <w:r w:rsidRPr="00CF510A">
        <w:rPr>
          <w:rFonts w:ascii="Times New Roman" w:hAnsi="Times New Roman"/>
          <w:iCs/>
        </w:rPr>
        <w:t xml:space="preserve"> </w:t>
      </w:r>
      <w:r w:rsidR="00214423" w:rsidRPr="00CF510A">
        <w:rPr>
          <w:rFonts w:ascii="Times New Roman" w:hAnsi="Times New Roman"/>
          <w:iCs/>
        </w:rPr>
        <w:t xml:space="preserve">There was also a main effect of </w:t>
      </w:r>
      <w:r w:rsidR="00D90CA7" w:rsidRPr="00CF510A">
        <w:rPr>
          <w:rFonts w:ascii="Times New Roman" w:hAnsi="Times New Roman"/>
          <w:iCs/>
        </w:rPr>
        <w:t>peer gender (</w:t>
      </w:r>
      <w:r w:rsidR="005F47F8" w:rsidRPr="00CF510A">
        <w:rPr>
          <w:rFonts w:ascii="Times New Roman" w:hAnsi="Times New Roman"/>
          <w:i/>
        </w:rPr>
        <w:t>B</w:t>
      </w:r>
      <w:r w:rsidR="005F47F8" w:rsidRPr="00CF510A">
        <w:rPr>
          <w:rFonts w:ascii="Times New Roman" w:hAnsi="Times New Roman"/>
        </w:rPr>
        <w:t>=</w:t>
      </w:r>
      <w:r w:rsidR="00D90CA7" w:rsidRPr="00CF510A">
        <w:rPr>
          <w:rFonts w:ascii="Times New Roman" w:hAnsi="Times New Roman"/>
        </w:rPr>
        <w:t>-3.804</w:t>
      </w:r>
      <w:r w:rsidR="005F47F8" w:rsidRPr="00CF510A">
        <w:rPr>
          <w:rFonts w:ascii="Times New Roman" w:hAnsi="Times New Roman"/>
        </w:rPr>
        <w:t xml:space="preserve">, </w:t>
      </w:r>
      <w:r w:rsidR="005F47F8" w:rsidRPr="00CF510A">
        <w:rPr>
          <w:rFonts w:ascii="Times New Roman" w:hAnsi="Times New Roman"/>
          <w:i/>
        </w:rPr>
        <w:t>SE</w:t>
      </w:r>
      <w:r w:rsidR="005F47F8" w:rsidRPr="00CF510A">
        <w:rPr>
          <w:rFonts w:ascii="Times New Roman" w:hAnsi="Times New Roman"/>
        </w:rPr>
        <w:t>=</w:t>
      </w:r>
      <w:r w:rsidR="00D90CA7" w:rsidRPr="00CF510A">
        <w:rPr>
          <w:rFonts w:ascii="Times New Roman" w:hAnsi="Times New Roman"/>
        </w:rPr>
        <w:t>0.47</w:t>
      </w:r>
      <w:r w:rsidR="005F47F8" w:rsidRPr="00CF510A">
        <w:rPr>
          <w:rFonts w:ascii="Times New Roman" w:hAnsi="Times New Roman"/>
        </w:rPr>
        <w:t xml:space="preserve">9, </w:t>
      </w:r>
      <w:r w:rsidR="005F47F8" w:rsidRPr="00CF510A">
        <w:rPr>
          <w:rFonts w:ascii="Times New Roman" w:hAnsi="Times New Roman"/>
          <w:i/>
        </w:rPr>
        <w:t>p</w:t>
      </w:r>
      <w:r w:rsidR="005F47F8" w:rsidRPr="00CF510A">
        <w:rPr>
          <w:rFonts w:ascii="Times New Roman" w:hAnsi="Times New Roman"/>
        </w:rPr>
        <w:t>&lt;</w:t>
      </w:r>
      <w:r w:rsidR="00D90CA7" w:rsidRPr="00CF510A">
        <w:rPr>
          <w:rFonts w:ascii="Times New Roman" w:hAnsi="Times New Roman"/>
        </w:rPr>
        <w:t>0.00</w:t>
      </w:r>
      <w:r w:rsidR="005F47F8" w:rsidRPr="00CF510A">
        <w:rPr>
          <w:rFonts w:ascii="Times New Roman" w:hAnsi="Times New Roman"/>
        </w:rPr>
        <w:t>1</w:t>
      </w:r>
      <w:r w:rsidR="00D90CA7" w:rsidRPr="00CF510A">
        <w:rPr>
          <w:rFonts w:ascii="Times New Roman" w:hAnsi="Times New Roman"/>
          <w:iCs/>
        </w:rPr>
        <w:t xml:space="preserve">), </w:t>
      </w:r>
      <w:r w:rsidR="00214423" w:rsidRPr="00CF510A">
        <w:rPr>
          <w:rFonts w:ascii="Times New Roman" w:hAnsi="Times New Roman"/>
        </w:rPr>
        <w:t>with</w:t>
      </w:r>
      <w:r w:rsidR="00D36619" w:rsidRPr="00CF510A">
        <w:rPr>
          <w:rFonts w:ascii="Times New Roman" w:hAnsi="Times New Roman"/>
        </w:rPr>
        <w:t xml:space="preserve"> </w:t>
      </w:r>
      <w:r w:rsidR="00E10C1E" w:rsidRPr="00CF510A">
        <w:rPr>
          <w:rFonts w:ascii="Times New Roman" w:hAnsi="Times New Roman"/>
        </w:rPr>
        <w:t>participants expect</w:t>
      </w:r>
      <w:r w:rsidR="005B3950" w:rsidRPr="00CF510A">
        <w:rPr>
          <w:rFonts w:ascii="Times New Roman" w:hAnsi="Times New Roman"/>
        </w:rPr>
        <w:t xml:space="preserve">ing </w:t>
      </w:r>
      <w:r w:rsidR="00E10C1E" w:rsidRPr="00CF510A">
        <w:rPr>
          <w:rFonts w:ascii="Times New Roman" w:hAnsi="Times New Roman"/>
        </w:rPr>
        <w:t xml:space="preserve">to be rated more favorably by </w:t>
      </w:r>
      <w:r w:rsidR="00214423" w:rsidRPr="00CF510A">
        <w:rPr>
          <w:rFonts w:ascii="Times New Roman" w:hAnsi="Times New Roman"/>
        </w:rPr>
        <w:t xml:space="preserve">female </w:t>
      </w:r>
      <w:r w:rsidR="00D36619" w:rsidRPr="00CF510A">
        <w:rPr>
          <w:rFonts w:ascii="Times New Roman" w:hAnsi="Times New Roman"/>
        </w:rPr>
        <w:t>peers</w:t>
      </w:r>
      <w:r w:rsidR="00E10C1E" w:rsidRPr="00CF510A">
        <w:rPr>
          <w:rFonts w:ascii="Times New Roman" w:hAnsi="Times New Roman"/>
        </w:rPr>
        <w:t xml:space="preserve"> compared to</w:t>
      </w:r>
      <w:r w:rsidR="00D36619" w:rsidRPr="00CF510A">
        <w:rPr>
          <w:rFonts w:ascii="Times New Roman" w:hAnsi="Times New Roman"/>
        </w:rPr>
        <w:t xml:space="preserve"> </w:t>
      </w:r>
      <w:r w:rsidR="00214423" w:rsidRPr="00CF510A">
        <w:rPr>
          <w:rFonts w:ascii="Times New Roman" w:hAnsi="Times New Roman"/>
        </w:rPr>
        <w:t xml:space="preserve">male </w:t>
      </w:r>
      <w:r w:rsidR="00D36619" w:rsidRPr="00CF510A">
        <w:rPr>
          <w:rFonts w:ascii="Times New Roman" w:hAnsi="Times New Roman"/>
        </w:rPr>
        <w:t xml:space="preserve">peers. </w:t>
      </w:r>
      <w:r w:rsidR="00E215BB" w:rsidRPr="00CF510A">
        <w:rPr>
          <w:rFonts w:ascii="Times New Roman" w:hAnsi="Times New Roman"/>
          <w:iCs/>
        </w:rPr>
        <w:t>While the effect of participant gender on acceptance expectancy was not significant (</w:t>
      </w:r>
      <w:r w:rsidR="00E215BB" w:rsidRPr="00CF510A">
        <w:rPr>
          <w:rFonts w:ascii="Times New Roman" w:hAnsi="Times New Roman"/>
          <w:i/>
          <w:iCs/>
        </w:rPr>
        <w:t>B</w:t>
      </w:r>
      <w:r w:rsidR="00E215BB" w:rsidRPr="00CF510A">
        <w:rPr>
          <w:rFonts w:ascii="Times New Roman" w:hAnsi="Times New Roman"/>
          <w:iCs/>
        </w:rPr>
        <w:t>=</w:t>
      </w:r>
      <w:r w:rsidR="00E215BB" w:rsidRPr="00CF510A">
        <w:rPr>
          <w:rFonts w:ascii="Times New Roman" w:hAnsi="Times New Roman"/>
        </w:rPr>
        <w:t xml:space="preserve">5.199, </w:t>
      </w:r>
      <w:r w:rsidR="00E215BB" w:rsidRPr="00CF510A">
        <w:rPr>
          <w:rFonts w:ascii="Times New Roman" w:hAnsi="Times New Roman"/>
          <w:i/>
        </w:rPr>
        <w:t>SE</w:t>
      </w:r>
      <w:r w:rsidR="00E215BB" w:rsidRPr="00CF510A">
        <w:rPr>
          <w:rFonts w:ascii="Times New Roman" w:hAnsi="Times New Roman"/>
        </w:rPr>
        <w:t xml:space="preserve">=2.752, </w:t>
      </w:r>
      <w:r w:rsidR="00E215BB" w:rsidRPr="00CF510A">
        <w:rPr>
          <w:rFonts w:ascii="Times New Roman" w:hAnsi="Times New Roman"/>
          <w:i/>
        </w:rPr>
        <w:t>p</w:t>
      </w:r>
      <w:r w:rsidR="00E215BB" w:rsidRPr="00CF510A">
        <w:rPr>
          <w:rFonts w:ascii="Times New Roman" w:hAnsi="Times New Roman"/>
        </w:rPr>
        <w:t>=0.062), it showed a pattern whereby males expected to be liked more often than females.</w:t>
      </w:r>
    </w:p>
    <w:p w14:paraId="4DF1789B" w14:textId="601E5A39" w:rsidR="00B91F87" w:rsidRPr="00CF510A" w:rsidRDefault="00D36619" w:rsidP="002C6189">
      <w:pPr>
        <w:spacing w:line="480" w:lineRule="auto"/>
        <w:ind w:firstLine="720"/>
        <w:rPr>
          <w:rFonts w:ascii="Times New Roman" w:hAnsi="Times New Roman"/>
        </w:rPr>
      </w:pPr>
      <w:r w:rsidRPr="00CF510A">
        <w:rPr>
          <w:rFonts w:ascii="Times New Roman" w:hAnsi="Times New Roman"/>
        </w:rPr>
        <w:t xml:space="preserve">When examining peer desirability ratings, findings from the additive LME model again showed significant main effects of </w:t>
      </w:r>
      <w:r w:rsidR="00E10C1E" w:rsidRPr="00CF510A">
        <w:rPr>
          <w:rFonts w:ascii="Times New Roman" w:hAnsi="Times New Roman"/>
        </w:rPr>
        <w:t>age</w:t>
      </w:r>
      <w:r w:rsidR="00484D91" w:rsidRPr="00CF510A">
        <w:rPr>
          <w:rFonts w:ascii="Times New Roman" w:hAnsi="Times New Roman"/>
        </w:rPr>
        <w:t xml:space="preserve"> (</w:t>
      </w:r>
      <w:r w:rsidR="00484D91" w:rsidRPr="00CF510A">
        <w:rPr>
          <w:rFonts w:ascii="Times New Roman" w:hAnsi="Times New Roman"/>
          <w:i/>
        </w:rPr>
        <w:t>B</w:t>
      </w:r>
      <w:r w:rsidR="00484D91" w:rsidRPr="00CF510A">
        <w:rPr>
          <w:rFonts w:ascii="Times New Roman" w:hAnsi="Times New Roman"/>
        </w:rPr>
        <w:t>=0.91</w:t>
      </w:r>
      <w:r w:rsidR="00B109B9" w:rsidRPr="00CF510A">
        <w:rPr>
          <w:rFonts w:ascii="Times New Roman" w:hAnsi="Times New Roman"/>
        </w:rPr>
        <w:t xml:space="preserve">2, </w:t>
      </w:r>
      <w:r w:rsidR="00B109B9" w:rsidRPr="00CF510A">
        <w:rPr>
          <w:rFonts w:ascii="Times New Roman" w:hAnsi="Times New Roman"/>
          <w:i/>
        </w:rPr>
        <w:t>SE</w:t>
      </w:r>
      <w:r w:rsidR="00B109B9" w:rsidRPr="00CF510A">
        <w:rPr>
          <w:rFonts w:ascii="Times New Roman" w:hAnsi="Times New Roman"/>
        </w:rPr>
        <w:t>=</w:t>
      </w:r>
      <w:r w:rsidR="00484D91" w:rsidRPr="00CF510A">
        <w:rPr>
          <w:rFonts w:ascii="Times New Roman" w:hAnsi="Times New Roman"/>
        </w:rPr>
        <w:t>0.38</w:t>
      </w:r>
      <w:r w:rsidR="00B109B9" w:rsidRPr="00CF510A">
        <w:rPr>
          <w:rFonts w:ascii="Times New Roman" w:hAnsi="Times New Roman"/>
        </w:rPr>
        <w:t xml:space="preserve">7, </w:t>
      </w:r>
      <w:r w:rsidR="00B109B9" w:rsidRPr="00CF510A">
        <w:rPr>
          <w:rFonts w:ascii="Times New Roman" w:hAnsi="Times New Roman"/>
          <w:i/>
        </w:rPr>
        <w:t>p</w:t>
      </w:r>
      <w:r w:rsidR="00B109B9" w:rsidRPr="00CF510A">
        <w:rPr>
          <w:rFonts w:ascii="Times New Roman" w:hAnsi="Times New Roman"/>
        </w:rPr>
        <w:t>=</w:t>
      </w:r>
      <w:r w:rsidR="00484D91" w:rsidRPr="00CF510A">
        <w:rPr>
          <w:rFonts w:ascii="Times New Roman" w:hAnsi="Times New Roman"/>
        </w:rPr>
        <w:t>0.020</w:t>
      </w:r>
      <w:r w:rsidR="00E04B56" w:rsidRPr="00CF510A">
        <w:rPr>
          <w:rFonts w:ascii="Times New Roman" w:hAnsi="Times New Roman"/>
        </w:rPr>
        <w:t>)</w:t>
      </w:r>
      <w:r w:rsidR="00E10C1E" w:rsidRPr="00CF510A">
        <w:rPr>
          <w:rFonts w:ascii="Times New Roman" w:hAnsi="Times New Roman"/>
        </w:rPr>
        <w:t xml:space="preserve"> </w:t>
      </w:r>
      <w:r w:rsidR="00214423" w:rsidRPr="00CF510A">
        <w:rPr>
          <w:rFonts w:ascii="Times New Roman" w:hAnsi="Times New Roman"/>
        </w:rPr>
        <w:t xml:space="preserve">with older participants more likely to rate peers more favorably. A main effect of </w:t>
      </w:r>
      <w:r w:rsidR="00E10C1E" w:rsidRPr="00CF510A">
        <w:rPr>
          <w:rFonts w:ascii="Times New Roman" w:hAnsi="Times New Roman"/>
        </w:rPr>
        <w:t>peer gender</w:t>
      </w:r>
      <w:r w:rsidR="00E04B56" w:rsidRPr="00CF510A">
        <w:rPr>
          <w:rFonts w:ascii="Times New Roman" w:hAnsi="Times New Roman"/>
        </w:rPr>
        <w:t xml:space="preserve"> (</w:t>
      </w:r>
      <w:r w:rsidR="00E6326C" w:rsidRPr="00CF510A">
        <w:rPr>
          <w:rFonts w:ascii="Times New Roman" w:hAnsi="Times New Roman"/>
          <w:i/>
        </w:rPr>
        <w:t>B</w:t>
      </w:r>
      <w:r w:rsidR="00E6326C" w:rsidRPr="00CF510A">
        <w:rPr>
          <w:rFonts w:ascii="Times New Roman" w:hAnsi="Times New Roman"/>
        </w:rPr>
        <w:t>=</w:t>
      </w:r>
      <w:r w:rsidR="00E04B56" w:rsidRPr="00CF510A">
        <w:rPr>
          <w:rFonts w:ascii="Times New Roman" w:hAnsi="Times New Roman"/>
        </w:rPr>
        <w:t>-7.38</w:t>
      </w:r>
      <w:r w:rsidR="00E6326C" w:rsidRPr="00CF510A">
        <w:rPr>
          <w:rFonts w:ascii="Times New Roman" w:hAnsi="Times New Roman"/>
        </w:rPr>
        <w:t>9,</w:t>
      </w:r>
      <w:r w:rsidR="00E04B56" w:rsidRPr="00CF510A">
        <w:rPr>
          <w:rFonts w:ascii="Times New Roman" w:hAnsi="Times New Roman"/>
        </w:rPr>
        <w:t xml:space="preserve"> </w:t>
      </w:r>
      <w:r w:rsidR="00E6326C" w:rsidRPr="00CF510A">
        <w:rPr>
          <w:rFonts w:ascii="Times New Roman" w:hAnsi="Times New Roman"/>
          <w:i/>
        </w:rPr>
        <w:t>SE</w:t>
      </w:r>
      <w:r w:rsidR="00E6326C" w:rsidRPr="00CF510A">
        <w:rPr>
          <w:rFonts w:ascii="Times New Roman" w:hAnsi="Times New Roman"/>
        </w:rPr>
        <w:t>=</w:t>
      </w:r>
      <w:r w:rsidR="00E04B56" w:rsidRPr="00CF510A">
        <w:rPr>
          <w:rFonts w:ascii="Times New Roman" w:hAnsi="Times New Roman"/>
        </w:rPr>
        <w:t>0.504</w:t>
      </w:r>
      <w:r w:rsidR="00E6326C" w:rsidRPr="00CF510A">
        <w:rPr>
          <w:rFonts w:ascii="Times New Roman" w:hAnsi="Times New Roman"/>
        </w:rPr>
        <w:t xml:space="preserve">, </w:t>
      </w:r>
      <w:r w:rsidR="00E6326C" w:rsidRPr="00CF510A">
        <w:rPr>
          <w:rFonts w:ascii="Times New Roman" w:hAnsi="Times New Roman"/>
          <w:i/>
        </w:rPr>
        <w:t>p</w:t>
      </w:r>
      <w:r w:rsidR="00E6326C" w:rsidRPr="00CF510A">
        <w:rPr>
          <w:rFonts w:ascii="Times New Roman" w:hAnsi="Times New Roman"/>
        </w:rPr>
        <w:t>&lt;</w:t>
      </w:r>
      <w:r w:rsidR="00E04B56" w:rsidRPr="00CF510A">
        <w:rPr>
          <w:rFonts w:ascii="Times New Roman" w:hAnsi="Times New Roman"/>
        </w:rPr>
        <w:t>0.00</w:t>
      </w:r>
      <w:r w:rsidR="00E6326C" w:rsidRPr="00CF510A">
        <w:rPr>
          <w:rFonts w:ascii="Times New Roman" w:hAnsi="Times New Roman"/>
        </w:rPr>
        <w:t>1</w:t>
      </w:r>
      <w:r w:rsidR="00E04B56" w:rsidRPr="00CF510A">
        <w:rPr>
          <w:rFonts w:ascii="Times New Roman" w:hAnsi="Times New Roman"/>
        </w:rPr>
        <w:t>)</w:t>
      </w:r>
      <w:r w:rsidR="00214423" w:rsidRPr="00CF510A">
        <w:rPr>
          <w:rFonts w:ascii="Times New Roman" w:hAnsi="Times New Roman"/>
        </w:rPr>
        <w:t xml:space="preserve"> indicated participants rated female peers more favorably than male peers</w:t>
      </w:r>
      <w:r w:rsidR="00E10C1E" w:rsidRPr="00CF510A">
        <w:rPr>
          <w:rFonts w:ascii="Times New Roman" w:hAnsi="Times New Roman"/>
        </w:rPr>
        <w:t xml:space="preserve">, </w:t>
      </w:r>
      <w:r w:rsidR="00214423" w:rsidRPr="00CF510A">
        <w:rPr>
          <w:rFonts w:ascii="Times New Roman" w:hAnsi="Times New Roman"/>
        </w:rPr>
        <w:t xml:space="preserve">and there was no effect of </w:t>
      </w:r>
      <w:r w:rsidR="00E10C1E" w:rsidRPr="00CF510A">
        <w:rPr>
          <w:rFonts w:ascii="Times New Roman" w:hAnsi="Times New Roman"/>
        </w:rPr>
        <w:t>participant gender</w:t>
      </w:r>
      <w:r w:rsidR="00E04B56" w:rsidRPr="00CF510A">
        <w:rPr>
          <w:rFonts w:ascii="Times New Roman" w:hAnsi="Times New Roman"/>
        </w:rPr>
        <w:t xml:space="preserve"> (</w:t>
      </w:r>
      <w:r w:rsidR="001849A3" w:rsidRPr="00CF510A">
        <w:rPr>
          <w:rFonts w:ascii="Times New Roman" w:hAnsi="Times New Roman"/>
          <w:i/>
        </w:rPr>
        <w:t>B</w:t>
      </w:r>
      <w:r w:rsidR="001849A3" w:rsidRPr="00CF510A">
        <w:rPr>
          <w:rFonts w:ascii="Times New Roman" w:hAnsi="Times New Roman"/>
        </w:rPr>
        <w:t>=0</w:t>
      </w:r>
      <w:r w:rsidR="00E04B56" w:rsidRPr="00CF510A">
        <w:rPr>
          <w:rFonts w:ascii="Times New Roman" w:hAnsi="Times New Roman"/>
        </w:rPr>
        <w:t>.72</w:t>
      </w:r>
      <w:r w:rsidR="001849A3" w:rsidRPr="00CF510A">
        <w:rPr>
          <w:rFonts w:ascii="Times New Roman" w:hAnsi="Times New Roman"/>
        </w:rPr>
        <w:t xml:space="preserve">1, </w:t>
      </w:r>
      <w:r w:rsidR="001849A3" w:rsidRPr="00CF510A">
        <w:rPr>
          <w:rFonts w:ascii="Times New Roman" w:hAnsi="Times New Roman"/>
          <w:i/>
        </w:rPr>
        <w:t>SE</w:t>
      </w:r>
      <w:r w:rsidR="001849A3" w:rsidRPr="00CF510A">
        <w:rPr>
          <w:rFonts w:ascii="Times New Roman" w:hAnsi="Times New Roman"/>
        </w:rPr>
        <w:t>=</w:t>
      </w:r>
      <w:r w:rsidR="00E04B56" w:rsidRPr="00CF510A">
        <w:rPr>
          <w:rFonts w:ascii="Times New Roman" w:hAnsi="Times New Roman"/>
        </w:rPr>
        <w:t>2.731</w:t>
      </w:r>
      <w:r w:rsidR="001849A3" w:rsidRPr="00CF510A">
        <w:rPr>
          <w:rFonts w:ascii="Times New Roman" w:hAnsi="Times New Roman"/>
        </w:rPr>
        <w:t xml:space="preserve">, </w:t>
      </w:r>
      <w:r w:rsidR="001849A3" w:rsidRPr="00CF510A">
        <w:rPr>
          <w:rFonts w:ascii="Times New Roman" w:hAnsi="Times New Roman"/>
          <w:i/>
        </w:rPr>
        <w:t>p</w:t>
      </w:r>
      <w:r w:rsidR="001849A3" w:rsidRPr="00CF510A">
        <w:rPr>
          <w:rFonts w:ascii="Times New Roman" w:hAnsi="Times New Roman"/>
        </w:rPr>
        <w:t>=</w:t>
      </w:r>
      <w:r w:rsidR="00E04B56" w:rsidRPr="00CF510A">
        <w:rPr>
          <w:rFonts w:ascii="Times New Roman" w:hAnsi="Times New Roman"/>
        </w:rPr>
        <w:t>0.792</w:t>
      </w:r>
      <w:r w:rsidR="0001039C" w:rsidRPr="00CF510A">
        <w:rPr>
          <w:rFonts w:ascii="Times New Roman" w:hAnsi="Times New Roman"/>
        </w:rPr>
        <w:t>).</w:t>
      </w:r>
      <w:r w:rsidR="00522559" w:rsidRPr="00CF510A">
        <w:rPr>
          <w:rFonts w:ascii="Times New Roman" w:hAnsi="Times New Roman"/>
        </w:rPr>
        <w:t xml:space="preserve"> These </w:t>
      </w:r>
      <w:r w:rsidR="00031063" w:rsidRPr="00CF510A">
        <w:rPr>
          <w:rFonts w:ascii="Times New Roman" w:hAnsi="Times New Roman"/>
        </w:rPr>
        <w:t xml:space="preserve">main </w:t>
      </w:r>
      <w:r w:rsidR="00522559" w:rsidRPr="00CF510A">
        <w:rPr>
          <w:rFonts w:ascii="Times New Roman" w:hAnsi="Times New Roman"/>
        </w:rPr>
        <w:t>effects were qualified by interactions described below</w:t>
      </w:r>
      <w:r w:rsidR="00121678" w:rsidRPr="00CF510A">
        <w:rPr>
          <w:rFonts w:ascii="Times New Roman" w:hAnsi="Times New Roman"/>
        </w:rPr>
        <w:t xml:space="preserve"> (see Figure S</w:t>
      </w:r>
      <w:r w:rsidR="00655AA7" w:rsidRPr="00CF510A">
        <w:rPr>
          <w:rFonts w:ascii="Times New Roman" w:hAnsi="Times New Roman"/>
        </w:rPr>
        <w:t>5</w:t>
      </w:r>
      <w:r w:rsidR="00121678" w:rsidRPr="00CF510A">
        <w:rPr>
          <w:rFonts w:ascii="Times New Roman" w:hAnsi="Times New Roman"/>
        </w:rPr>
        <w:t xml:space="preserve"> for age main effects</w:t>
      </w:r>
      <w:r w:rsidR="00E55FFE" w:rsidRPr="00CF510A">
        <w:rPr>
          <w:rFonts w:ascii="Times New Roman" w:hAnsi="Times New Roman"/>
        </w:rPr>
        <w:t xml:space="preserve"> of age</w:t>
      </w:r>
      <w:r w:rsidR="00121678" w:rsidRPr="00CF510A">
        <w:rPr>
          <w:rFonts w:ascii="Times New Roman" w:hAnsi="Times New Roman"/>
        </w:rPr>
        <w:t>)</w:t>
      </w:r>
      <w:r w:rsidR="00522559" w:rsidRPr="00CF510A">
        <w:rPr>
          <w:rFonts w:ascii="Times New Roman" w:hAnsi="Times New Roman"/>
        </w:rPr>
        <w:t>.</w:t>
      </w:r>
    </w:p>
    <w:p w14:paraId="628FFDC0" w14:textId="2704286B" w:rsidR="00214423" w:rsidRPr="00CF510A" w:rsidRDefault="00D40481" w:rsidP="00E04B56">
      <w:pPr>
        <w:spacing w:line="480" w:lineRule="auto"/>
        <w:ind w:firstLine="720"/>
        <w:rPr>
          <w:rFonts w:ascii="Times New Roman" w:hAnsi="Times New Roman"/>
          <w:bCs/>
          <w:iCs/>
        </w:rPr>
      </w:pPr>
      <w:r w:rsidRPr="00CF510A">
        <w:rPr>
          <w:rFonts w:ascii="Times New Roman" w:hAnsi="Times New Roman"/>
          <w:bCs/>
          <w:iCs/>
        </w:rPr>
        <w:t>Linear mixed-effects regression</w:t>
      </w:r>
      <w:r w:rsidR="005D2A1F" w:rsidRPr="00CF510A">
        <w:rPr>
          <w:rFonts w:ascii="Times New Roman" w:hAnsi="Times New Roman"/>
          <w:bCs/>
          <w:iCs/>
        </w:rPr>
        <w:t>s</w:t>
      </w:r>
      <w:r w:rsidRPr="00CF510A">
        <w:rPr>
          <w:rFonts w:ascii="Times New Roman" w:hAnsi="Times New Roman"/>
          <w:bCs/>
          <w:iCs/>
        </w:rPr>
        <w:t xml:space="preserve"> </w:t>
      </w:r>
      <w:r w:rsidR="00B91F87" w:rsidRPr="00CF510A">
        <w:rPr>
          <w:rFonts w:ascii="Times New Roman" w:hAnsi="Times New Roman"/>
          <w:bCs/>
          <w:iCs/>
        </w:rPr>
        <w:t xml:space="preserve">also </w:t>
      </w:r>
      <w:r w:rsidRPr="00CF510A">
        <w:rPr>
          <w:rFonts w:ascii="Times New Roman" w:hAnsi="Times New Roman"/>
          <w:bCs/>
          <w:iCs/>
        </w:rPr>
        <w:t xml:space="preserve">examined the effect of </w:t>
      </w:r>
      <w:r w:rsidR="00214423" w:rsidRPr="00CF510A">
        <w:rPr>
          <w:rFonts w:ascii="Times New Roman" w:hAnsi="Times New Roman"/>
          <w:bCs/>
          <w:iCs/>
        </w:rPr>
        <w:t xml:space="preserve">participant </w:t>
      </w:r>
      <w:r w:rsidRPr="00CF510A">
        <w:rPr>
          <w:rFonts w:ascii="Times New Roman" w:hAnsi="Times New Roman"/>
          <w:bCs/>
          <w:iCs/>
        </w:rPr>
        <w:t xml:space="preserve">gender, </w:t>
      </w:r>
      <w:r w:rsidR="00214423" w:rsidRPr="00CF510A">
        <w:rPr>
          <w:rFonts w:ascii="Times New Roman" w:hAnsi="Times New Roman"/>
          <w:bCs/>
          <w:iCs/>
        </w:rPr>
        <w:t xml:space="preserve">peer </w:t>
      </w:r>
      <w:r w:rsidRPr="00CF510A">
        <w:rPr>
          <w:rFonts w:ascii="Times New Roman" w:hAnsi="Times New Roman"/>
          <w:bCs/>
          <w:iCs/>
        </w:rPr>
        <w:t xml:space="preserve">gender, age, and their interaction on subjective </w:t>
      </w:r>
      <w:r w:rsidR="0049057A" w:rsidRPr="00CF510A">
        <w:rPr>
          <w:rFonts w:ascii="Times New Roman" w:hAnsi="Times New Roman"/>
          <w:bCs/>
          <w:iCs/>
        </w:rPr>
        <w:t>ratings</w:t>
      </w:r>
      <w:r w:rsidRPr="00CF510A">
        <w:rPr>
          <w:rFonts w:ascii="Times New Roman" w:hAnsi="Times New Roman"/>
          <w:bCs/>
          <w:iCs/>
        </w:rPr>
        <w:t xml:space="preserve"> of acceptance expectancy </w:t>
      </w:r>
      <w:r w:rsidR="0049057A" w:rsidRPr="00CF510A">
        <w:rPr>
          <w:rFonts w:ascii="Times New Roman" w:hAnsi="Times New Roman"/>
          <w:bCs/>
          <w:iCs/>
        </w:rPr>
        <w:t xml:space="preserve">and peer desirability </w:t>
      </w:r>
      <w:r w:rsidRPr="00CF510A">
        <w:rPr>
          <w:rFonts w:ascii="Times New Roman" w:hAnsi="Times New Roman"/>
          <w:bCs/>
          <w:iCs/>
        </w:rPr>
        <w:t xml:space="preserve">with </w:t>
      </w:r>
      <w:r w:rsidR="0049057A" w:rsidRPr="00CF510A">
        <w:rPr>
          <w:rFonts w:ascii="Times New Roman" w:hAnsi="Times New Roman"/>
          <w:bCs/>
          <w:iCs/>
        </w:rPr>
        <w:t>a random effect of subject</w:t>
      </w:r>
      <w:r w:rsidRPr="00CF510A">
        <w:rPr>
          <w:rFonts w:ascii="Times New Roman" w:hAnsi="Times New Roman"/>
          <w:bCs/>
          <w:iCs/>
        </w:rPr>
        <w:t xml:space="preserve">. Findings revealed </w:t>
      </w:r>
      <w:r w:rsidR="00972912" w:rsidRPr="00CF510A">
        <w:rPr>
          <w:rFonts w:ascii="Times New Roman" w:hAnsi="Times New Roman"/>
          <w:bCs/>
          <w:iCs/>
        </w:rPr>
        <w:t xml:space="preserve">a </w:t>
      </w:r>
      <w:r w:rsidRPr="00CF510A">
        <w:rPr>
          <w:rFonts w:ascii="Times New Roman" w:hAnsi="Times New Roman"/>
          <w:bCs/>
          <w:iCs/>
        </w:rPr>
        <w:t xml:space="preserve">significant three-way-interaction of </w:t>
      </w:r>
      <w:r w:rsidR="00214423" w:rsidRPr="00CF510A">
        <w:rPr>
          <w:rFonts w:ascii="Times New Roman" w:hAnsi="Times New Roman"/>
          <w:bCs/>
          <w:iCs/>
        </w:rPr>
        <w:t xml:space="preserve">participant </w:t>
      </w:r>
      <w:r w:rsidRPr="00CF510A">
        <w:rPr>
          <w:rFonts w:ascii="Times New Roman" w:hAnsi="Times New Roman"/>
          <w:bCs/>
          <w:iCs/>
        </w:rPr>
        <w:t>gender by</w:t>
      </w:r>
      <w:r w:rsidR="00214423" w:rsidRPr="00CF510A">
        <w:rPr>
          <w:rFonts w:ascii="Times New Roman" w:hAnsi="Times New Roman"/>
          <w:bCs/>
          <w:iCs/>
        </w:rPr>
        <w:t xml:space="preserve"> peer</w:t>
      </w:r>
      <w:r w:rsidRPr="00CF510A">
        <w:rPr>
          <w:rFonts w:ascii="Times New Roman" w:hAnsi="Times New Roman"/>
          <w:bCs/>
          <w:iCs/>
        </w:rPr>
        <w:t xml:space="preserve"> gender by age on subjective </w:t>
      </w:r>
      <w:r w:rsidR="0049057A" w:rsidRPr="00CF510A">
        <w:rPr>
          <w:rFonts w:ascii="Times New Roman" w:hAnsi="Times New Roman"/>
          <w:bCs/>
          <w:iCs/>
        </w:rPr>
        <w:t>ratings</w:t>
      </w:r>
      <w:r w:rsidRPr="00CF510A">
        <w:rPr>
          <w:rFonts w:ascii="Times New Roman" w:hAnsi="Times New Roman"/>
          <w:bCs/>
          <w:iCs/>
        </w:rPr>
        <w:t xml:space="preserve"> of acceptance expectancy</w:t>
      </w:r>
      <w:r w:rsidR="00F1492E" w:rsidRPr="00CF510A">
        <w:rPr>
          <w:rFonts w:ascii="Times New Roman" w:hAnsi="Times New Roman"/>
          <w:bCs/>
          <w:iCs/>
        </w:rPr>
        <w:t xml:space="preserve"> </w:t>
      </w:r>
      <w:r w:rsidRPr="00CF510A">
        <w:rPr>
          <w:rFonts w:ascii="Times New Roman" w:hAnsi="Times New Roman"/>
          <w:bCs/>
          <w:iCs/>
        </w:rPr>
        <w:t>(</w:t>
      </w:r>
      <w:r w:rsidRPr="00CF510A">
        <w:rPr>
          <w:rFonts w:ascii="Times New Roman" w:hAnsi="Times New Roman"/>
          <w:bCs/>
          <w:i/>
          <w:iCs/>
        </w:rPr>
        <w:t>B</w:t>
      </w:r>
      <w:r w:rsidRPr="00CF510A">
        <w:rPr>
          <w:rFonts w:ascii="Times New Roman" w:hAnsi="Times New Roman"/>
          <w:bCs/>
          <w:iCs/>
        </w:rPr>
        <w:t>=</w:t>
      </w:r>
      <w:r w:rsidR="0062521B" w:rsidRPr="00CF510A">
        <w:rPr>
          <w:rFonts w:ascii="Times New Roman" w:hAnsi="Times New Roman"/>
          <w:bCs/>
          <w:iCs/>
        </w:rPr>
        <w:t>-2.684</w:t>
      </w:r>
      <w:r w:rsidRPr="00CF510A">
        <w:rPr>
          <w:rFonts w:ascii="Times New Roman" w:hAnsi="Times New Roman"/>
          <w:bCs/>
          <w:iCs/>
        </w:rPr>
        <w:t>, SE=</w:t>
      </w:r>
      <w:r w:rsidR="0062521B" w:rsidRPr="00CF510A">
        <w:rPr>
          <w:rFonts w:ascii="Times New Roman" w:hAnsi="Times New Roman"/>
        </w:rPr>
        <w:t>0.268</w:t>
      </w:r>
      <w:r w:rsidRPr="00CF510A">
        <w:rPr>
          <w:rFonts w:ascii="Times New Roman" w:hAnsi="Times New Roman"/>
          <w:bCs/>
          <w:iCs/>
        </w:rPr>
        <w:t xml:space="preserve">, </w:t>
      </w:r>
      <w:r w:rsidRPr="00CF510A">
        <w:rPr>
          <w:rFonts w:ascii="Times New Roman" w:hAnsi="Times New Roman"/>
          <w:bCs/>
          <w:i/>
          <w:iCs/>
        </w:rPr>
        <w:t>p</w:t>
      </w:r>
      <w:r w:rsidRPr="00CF510A">
        <w:rPr>
          <w:rFonts w:ascii="Times New Roman" w:hAnsi="Times New Roman"/>
          <w:bCs/>
          <w:iCs/>
        </w:rPr>
        <w:t>&lt;.001)</w:t>
      </w:r>
      <w:r w:rsidR="00214423" w:rsidRPr="00CF510A">
        <w:rPr>
          <w:rFonts w:ascii="Times New Roman" w:hAnsi="Times New Roman"/>
          <w:bCs/>
          <w:iCs/>
        </w:rPr>
        <w:t xml:space="preserve">. </w:t>
      </w:r>
      <w:r w:rsidR="005C79E1" w:rsidRPr="00CF510A">
        <w:rPr>
          <w:rFonts w:ascii="Times New Roman" w:hAnsi="Times New Roman"/>
          <w:bCs/>
          <w:iCs/>
        </w:rPr>
        <w:t>M</w:t>
      </w:r>
      <w:r w:rsidR="00214423" w:rsidRPr="00CF510A">
        <w:rPr>
          <w:rFonts w:ascii="Times New Roman" w:hAnsi="Times New Roman"/>
          <w:bCs/>
          <w:iCs/>
        </w:rPr>
        <w:t>ales and females</w:t>
      </w:r>
      <w:r w:rsidRPr="00CF510A">
        <w:rPr>
          <w:rFonts w:ascii="Times New Roman" w:hAnsi="Times New Roman"/>
          <w:bCs/>
          <w:iCs/>
        </w:rPr>
        <w:t xml:space="preserve"> at younger ages believed they would be rated </w:t>
      </w:r>
      <w:r w:rsidRPr="00CF510A">
        <w:rPr>
          <w:rFonts w:ascii="Times New Roman" w:hAnsi="Times New Roman"/>
          <w:bCs/>
          <w:iCs/>
        </w:rPr>
        <w:lastRenderedPageBreak/>
        <w:t xml:space="preserve">more favorably </w:t>
      </w:r>
      <w:r w:rsidR="00214423" w:rsidRPr="00CF510A">
        <w:rPr>
          <w:rFonts w:ascii="Times New Roman" w:hAnsi="Times New Roman"/>
          <w:bCs/>
          <w:iCs/>
        </w:rPr>
        <w:t xml:space="preserve">by the same gender </w:t>
      </w:r>
      <w:r w:rsidRPr="00CF510A">
        <w:rPr>
          <w:rFonts w:ascii="Times New Roman" w:hAnsi="Times New Roman"/>
          <w:bCs/>
          <w:iCs/>
        </w:rPr>
        <w:t xml:space="preserve">than the opposite gender </w:t>
      </w:r>
      <w:r w:rsidR="005C79E1" w:rsidRPr="00CF510A">
        <w:rPr>
          <w:rFonts w:ascii="Times New Roman" w:hAnsi="Times New Roman"/>
          <w:bCs/>
          <w:iCs/>
        </w:rPr>
        <w:t>and</w:t>
      </w:r>
      <w:r w:rsidR="00214423" w:rsidRPr="00CF510A">
        <w:rPr>
          <w:rFonts w:ascii="Times New Roman" w:hAnsi="Times New Roman"/>
          <w:bCs/>
          <w:iCs/>
        </w:rPr>
        <w:t xml:space="preserve"> </w:t>
      </w:r>
      <w:r w:rsidR="005C79E1" w:rsidRPr="00CF510A">
        <w:rPr>
          <w:rFonts w:ascii="Times New Roman" w:hAnsi="Times New Roman"/>
          <w:bCs/>
          <w:iCs/>
        </w:rPr>
        <w:t xml:space="preserve">this </w:t>
      </w:r>
      <w:r w:rsidR="00214423" w:rsidRPr="00CF510A">
        <w:rPr>
          <w:rFonts w:ascii="Times New Roman" w:hAnsi="Times New Roman"/>
          <w:bCs/>
          <w:iCs/>
        </w:rPr>
        <w:t xml:space="preserve">effect </w:t>
      </w:r>
      <w:r w:rsidRPr="00CF510A">
        <w:rPr>
          <w:rFonts w:ascii="Times New Roman" w:hAnsi="Times New Roman"/>
          <w:bCs/>
          <w:iCs/>
        </w:rPr>
        <w:t xml:space="preserve">was especially pronounced for </w:t>
      </w:r>
      <w:r w:rsidR="005B3950" w:rsidRPr="00CF510A">
        <w:rPr>
          <w:rFonts w:ascii="Times New Roman" w:hAnsi="Times New Roman"/>
          <w:bCs/>
          <w:iCs/>
        </w:rPr>
        <w:t>female participants</w:t>
      </w:r>
      <w:r w:rsidR="005C79E1" w:rsidRPr="00CF510A">
        <w:rPr>
          <w:rFonts w:ascii="Times New Roman" w:hAnsi="Times New Roman"/>
          <w:bCs/>
          <w:iCs/>
        </w:rPr>
        <w:t>.</w:t>
      </w:r>
      <w:r w:rsidRPr="00CF510A">
        <w:rPr>
          <w:rFonts w:ascii="Times New Roman" w:hAnsi="Times New Roman"/>
          <w:bCs/>
          <w:iCs/>
        </w:rPr>
        <w:t xml:space="preserve"> </w:t>
      </w:r>
      <w:r w:rsidR="005C79E1" w:rsidRPr="00CF510A">
        <w:rPr>
          <w:rFonts w:ascii="Times New Roman" w:hAnsi="Times New Roman"/>
          <w:bCs/>
          <w:iCs/>
        </w:rPr>
        <w:t xml:space="preserve">However, as adolescents transitioned to young adulthood, </w:t>
      </w:r>
      <w:r w:rsidRPr="00CF510A">
        <w:rPr>
          <w:rFonts w:ascii="Times New Roman" w:hAnsi="Times New Roman"/>
          <w:bCs/>
          <w:iCs/>
        </w:rPr>
        <w:t xml:space="preserve">this effect was </w:t>
      </w:r>
      <w:r w:rsidR="00252278" w:rsidRPr="00CF510A">
        <w:rPr>
          <w:rFonts w:ascii="Times New Roman" w:hAnsi="Times New Roman"/>
          <w:bCs/>
          <w:iCs/>
        </w:rPr>
        <w:t>diminished,</w:t>
      </w:r>
      <w:r w:rsidRPr="00CF510A">
        <w:rPr>
          <w:rFonts w:ascii="Times New Roman" w:hAnsi="Times New Roman"/>
          <w:bCs/>
          <w:iCs/>
        </w:rPr>
        <w:t xml:space="preserve"> </w:t>
      </w:r>
      <w:r w:rsidR="005C79E1" w:rsidRPr="00CF510A">
        <w:rPr>
          <w:rFonts w:ascii="Times New Roman" w:hAnsi="Times New Roman"/>
          <w:bCs/>
          <w:iCs/>
        </w:rPr>
        <w:t>and</w:t>
      </w:r>
      <w:r w:rsidRPr="00CF510A">
        <w:rPr>
          <w:rFonts w:ascii="Times New Roman" w:hAnsi="Times New Roman"/>
          <w:bCs/>
          <w:iCs/>
        </w:rPr>
        <w:t xml:space="preserve"> predictions </w:t>
      </w:r>
      <w:r w:rsidR="00214423" w:rsidRPr="00CF510A">
        <w:rPr>
          <w:rFonts w:ascii="Times New Roman" w:hAnsi="Times New Roman"/>
          <w:bCs/>
          <w:iCs/>
        </w:rPr>
        <w:t>became less yoked to peer gender</w:t>
      </w:r>
      <w:r w:rsidR="00C82096" w:rsidRPr="00CF510A">
        <w:rPr>
          <w:rFonts w:ascii="Times New Roman" w:hAnsi="Times New Roman"/>
          <w:bCs/>
          <w:iCs/>
        </w:rPr>
        <w:t xml:space="preserve"> (Figure S</w:t>
      </w:r>
      <w:r w:rsidR="00655AA7" w:rsidRPr="00CF510A">
        <w:rPr>
          <w:rFonts w:ascii="Times New Roman" w:hAnsi="Times New Roman"/>
          <w:bCs/>
          <w:iCs/>
        </w:rPr>
        <w:t>6</w:t>
      </w:r>
      <w:r w:rsidR="00C82096" w:rsidRPr="00CF510A">
        <w:rPr>
          <w:rFonts w:ascii="Times New Roman" w:hAnsi="Times New Roman"/>
          <w:bCs/>
          <w:iCs/>
        </w:rPr>
        <w:t>A)</w:t>
      </w:r>
      <w:r w:rsidRPr="00CF510A">
        <w:rPr>
          <w:rFonts w:ascii="Times New Roman" w:hAnsi="Times New Roman"/>
          <w:bCs/>
          <w:iCs/>
        </w:rPr>
        <w:t>.</w:t>
      </w:r>
      <w:r w:rsidR="0049057A" w:rsidRPr="00CF510A">
        <w:rPr>
          <w:rFonts w:ascii="Times New Roman" w:hAnsi="Times New Roman"/>
          <w:bCs/>
          <w:iCs/>
        </w:rPr>
        <w:t xml:space="preserve"> </w:t>
      </w:r>
    </w:p>
    <w:p w14:paraId="02EBC33B" w14:textId="47D5B29F" w:rsidR="00D40481" w:rsidRPr="00CF510A" w:rsidRDefault="0049057A" w:rsidP="002C6189">
      <w:pPr>
        <w:spacing w:line="480" w:lineRule="auto"/>
        <w:ind w:firstLine="720"/>
        <w:rPr>
          <w:rFonts w:ascii="Times New Roman" w:hAnsi="Times New Roman"/>
          <w:bCs/>
          <w:iCs/>
        </w:rPr>
      </w:pPr>
      <w:r w:rsidRPr="00CF510A">
        <w:rPr>
          <w:rFonts w:ascii="Times New Roman" w:hAnsi="Times New Roman"/>
          <w:bCs/>
          <w:iCs/>
        </w:rPr>
        <w:t xml:space="preserve">When </w:t>
      </w:r>
      <w:r w:rsidR="00D532C4" w:rsidRPr="00CF510A">
        <w:rPr>
          <w:rFonts w:ascii="Times New Roman" w:hAnsi="Times New Roman"/>
          <w:bCs/>
          <w:iCs/>
        </w:rPr>
        <w:t>examining</w:t>
      </w:r>
      <w:r w:rsidRPr="00CF510A">
        <w:rPr>
          <w:rFonts w:ascii="Times New Roman" w:hAnsi="Times New Roman"/>
          <w:bCs/>
          <w:iCs/>
        </w:rPr>
        <w:t xml:space="preserve"> the subjective ratings of peer desirability</w:t>
      </w:r>
      <w:r w:rsidR="00F1492E" w:rsidRPr="00CF510A">
        <w:rPr>
          <w:rFonts w:ascii="Times New Roman" w:hAnsi="Times New Roman"/>
          <w:bCs/>
          <w:iCs/>
        </w:rPr>
        <w:t xml:space="preserve">, a three-way-interaction also emerged </w:t>
      </w:r>
      <w:r w:rsidRPr="00CF510A">
        <w:rPr>
          <w:rFonts w:ascii="Times New Roman" w:hAnsi="Times New Roman"/>
          <w:bCs/>
          <w:iCs/>
        </w:rPr>
        <w:t>(</w:t>
      </w:r>
      <w:r w:rsidRPr="00CF510A">
        <w:rPr>
          <w:rFonts w:ascii="Times New Roman" w:hAnsi="Times New Roman"/>
          <w:bCs/>
          <w:i/>
          <w:iCs/>
        </w:rPr>
        <w:t>B</w:t>
      </w:r>
      <w:r w:rsidRPr="00CF510A">
        <w:rPr>
          <w:rFonts w:ascii="Times New Roman" w:hAnsi="Times New Roman"/>
          <w:bCs/>
          <w:iCs/>
        </w:rPr>
        <w:t>=-</w:t>
      </w:r>
      <w:r w:rsidR="006823A7" w:rsidRPr="00CF510A">
        <w:rPr>
          <w:rFonts w:ascii="Times New Roman" w:hAnsi="Times New Roman"/>
          <w:bCs/>
          <w:iCs/>
        </w:rPr>
        <w:t>2</w:t>
      </w:r>
      <w:r w:rsidRPr="00CF510A">
        <w:rPr>
          <w:rFonts w:ascii="Times New Roman" w:hAnsi="Times New Roman"/>
          <w:bCs/>
          <w:iCs/>
        </w:rPr>
        <w:t>.</w:t>
      </w:r>
      <w:r w:rsidR="006823A7" w:rsidRPr="00CF510A">
        <w:rPr>
          <w:rFonts w:ascii="Times New Roman" w:hAnsi="Times New Roman"/>
          <w:bCs/>
          <w:iCs/>
        </w:rPr>
        <w:t>067</w:t>
      </w:r>
      <w:r w:rsidRPr="00CF510A">
        <w:rPr>
          <w:rFonts w:ascii="Times New Roman" w:hAnsi="Times New Roman"/>
          <w:bCs/>
          <w:iCs/>
        </w:rPr>
        <w:t>, SE=</w:t>
      </w:r>
      <w:r w:rsidRPr="00CF510A">
        <w:rPr>
          <w:rFonts w:ascii="Times New Roman" w:hAnsi="Times New Roman"/>
        </w:rPr>
        <w:t>0.</w:t>
      </w:r>
      <w:r w:rsidR="006823A7" w:rsidRPr="00CF510A">
        <w:rPr>
          <w:rFonts w:ascii="Times New Roman" w:hAnsi="Times New Roman"/>
        </w:rPr>
        <w:t>281</w:t>
      </w:r>
      <w:r w:rsidRPr="00CF510A">
        <w:rPr>
          <w:rFonts w:ascii="Times New Roman" w:hAnsi="Times New Roman"/>
          <w:bCs/>
          <w:iCs/>
        </w:rPr>
        <w:t xml:space="preserve">, </w:t>
      </w:r>
      <w:r w:rsidRPr="00CF510A">
        <w:rPr>
          <w:rFonts w:ascii="Times New Roman" w:hAnsi="Times New Roman"/>
          <w:bCs/>
          <w:i/>
          <w:iCs/>
        </w:rPr>
        <w:t>p</w:t>
      </w:r>
      <w:r w:rsidRPr="00CF510A">
        <w:rPr>
          <w:rFonts w:ascii="Times New Roman" w:hAnsi="Times New Roman"/>
          <w:bCs/>
          <w:iCs/>
        </w:rPr>
        <w:t xml:space="preserve">&lt;.001). </w:t>
      </w:r>
      <w:r w:rsidR="00214423" w:rsidRPr="00CF510A">
        <w:rPr>
          <w:rFonts w:ascii="Times New Roman" w:hAnsi="Times New Roman"/>
          <w:bCs/>
          <w:iCs/>
        </w:rPr>
        <w:t xml:space="preserve">Female participants </w:t>
      </w:r>
      <w:r w:rsidRPr="00CF510A">
        <w:rPr>
          <w:rFonts w:ascii="Times New Roman" w:hAnsi="Times New Roman"/>
          <w:bCs/>
          <w:iCs/>
        </w:rPr>
        <w:t xml:space="preserve">rated </w:t>
      </w:r>
      <w:r w:rsidR="00214423" w:rsidRPr="00CF510A">
        <w:rPr>
          <w:rFonts w:ascii="Times New Roman" w:hAnsi="Times New Roman"/>
          <w:bCs/>
          <w:iCs/>
        </w:rPr>
        <w:t>female peers</w:t>
      </w:r>
      <w:r w:rsidRPr="00CF510A">
        <w:rPr>
          <w:rFonts w:ascii="Times New Roman" w:hAnsi="Times New Roman"/>
          <w:bCs/>
          <w:iCs/>
        </w:rPr>
        <w:t xml:space="preserve"> more favorably than </w:t>
      </w:r>
      <w:r w:rsidR="00214423" w:rsidRPr="00CF510A">
        <w:rPr>
          <w:rFonts w:ascii="Times New Roman" w:hAnsi="Times New Roman"/>
          <w:bCs/>
          <w:iCs/>
        </w:rPr>
        <w:t xml:space="preserve">male peers </w:t>
      </w:r>
      <w:r w:rsidRPr="00CF510A">
        <w:rPr>
          <w:rFonts w:ascii="Times New Roman" w:hAnsi="Times New Roman"/>
          <w:bCs/>
          <w:iCs/>
        </w:rPr>
        <w:t xml:space="preserve">consistently across age. </w:t>
      </w:r>
      <w:r w:rsidR="00214423" w:rsidRPr="00CF510A">
        <w:rPr>
          <w:rFonts w:ascii="Times New Roman" w:hAnsi="Times New Roman"/>
          <w:bCs/>
          <w:iCs/>
        </w:rPr>
        <w:t>Male participants</w:t>
      </w:r>
      <w:r w:rsidRPr="00CF510A">
        <w:rPr>
          <w:rFonts w:ascii="Times New Roman" w:hAnsi="Times New Roman"/>
          <w:bCs/>
          <w:iCs/>
        </w:rPr>
        <w:t xml:space="preserve">, on the other hand, rated </w:t>
      </w:r>
      <w:r w:rsidR="00214423" w:rsidRPr="00CF510A">
        <w:rPr>
          <w:rFonts w:ascii="Times New Roman" w:hAnsi="Times New Roman"/>
          <w:bCs/>
          <w:iCs/>
        </w:rPr>
        <w:t>male peers</w:t>
      </w:r>
      <w:r w:rsidRPr="00CF510A">
        <w:rPr>
          <w:rFonts w:ascii="Times New Roman" w:hAnsi="Times New Roman"/>
          <w:bCs/>
          <w:iCs/>
        </w:rPr>
        <w:t xml:space="preserve"> more favorably when they were younger, but around late adolescence, began rating </w:t>
      </w:r>
      <w:r w:rsidR="00214423" w:rsidRPr="00CF510A">
        <w:rPr>
          <w:rFonts w:ascii="Times New Roman" w:hAnsi="Times New Roman"/>
          <w:bCs/>
          <w:iCs/>
        </w:rPr>
        <w:t xml:space="preserve">female peers </w:t>
      </w:r>
      <w:r w:rsidRPr="00CF510A">
        <w:rPr>
          <w:rFonts w:ascii="Times New Roman" w:hAnsi="Times New Roman"/>
          <w:bCs/>
          <w:iCs/>
        </w:rPr>
        <w:t xml:space="preserve">more favorably which continued into adulthood (Figure </w:t>
      </w:r>
      <w:r w:rsidR="00F1492E" w:rsidRPr="00CF510A">
        <w:rPr>
          <w:rFonts w:ascii="Times New Roman" w:hAnsi="Times New Roman"/>
          <w:bCs/>
          <w:iCs/>
        </w:rPr>
        <w:t>S</w:t>
      </w:r>
      <w:r w:rsidR="00655AA7" w:rsidRPr="00CF510A">
        <w:rPr>
          <w:rFonts w:ascii="Times New Roman" w:hAnsi="Times New Roman"/>
          <w:bCs/>
          <w:iCs/>
        </w:rPr>
        <w:t>6</w:t>
      </w:r>
      <w:r w:rsidR="004D4741" w:rsidRPr="00CF510A">
        <w:rPr>
          <w:rFonts w:ascii="Times New Roman" w:hAnsi="Times New Roman"/>
          <w:bCs/>
          <w:iCs/>
        </w:rPr>
        <w:t>B</w:t>
      </w:r>
      <w:r w:rsidRPr="00CF510A">
        <w:rPr>
          <w:rFonts w:ascii="Times New Roman" w:hAnsi="Times New Roman"/>
          <w:bCs/>
          <w:iCs/>
        </w:rPr>
        <w:t>)</w:t>
      </w:r>
      <w:r w:rsidR="002C6189" w:rsidRPr="00CF510A">
        <w:rPr>
          <w:rFonts w:ascii="Times New Roman" w:hAnsi="Times New Roman"/>
          <w:bCs/>
          <w:iCs/>
        </w:rPr>
        <w:t>.</w:t>
      </w:r>
    </w:p>
    <w:p w14:paraId="2E61E10B" w14:textId="77777777" w:rsidR="002C6189" w:rsidRPr="00CF510A" w:rsidRDefault="002C6189" w:rsidP="002C6189">
      <w:pPr>
        <w:spacing w:line="480" w:lineRule="auto"/>
        <w:ind w:firstLine="720"/>
        <w:rPr>
          <w:rFonts w:ascii="Times New Roman" w:hAnsi="Times New Roman"/>
          <w:bCs/>
          <w:iCs/>
        </w:rPr>
      </w:pPr>
    </w:p>
    <w:p w14:paraId="5EE0A02B" w14:textId="3DA1EFEA" w:rsidR="00524DE1" w:rsidRPr="00CF510A" w:rsidRDefault="00524DE1" w:rsidP="00524DE1">
      <w:pPr>
        <w:spacing w:line="480" w:lineRule="auto"/>
        <w:rPr>
          <w:rFonts w:ascii="Times New Roman" w:eastAsia="Times New Roman" w:hAnsi="Times New Roman"/>
          <w:b/>
          <w:i/>
          <w:iCs/>
          <w:shd w:val="clear" w:color="auto" w:fill="FFFFFF"/>
        </w:rPr>
      </w:pPr>
      <w:r w:rsidRPr="00CF510A">
        <w:rPr>
          <w:rFonts w:ascii="Times New Roman" w:eastAsia="Times New Roman" w:hAnsi="Times New Roman"/>
          <w:b/>
          <w:i/>
          <w:iCs/>
          <w:shd w:val="clear" w:color="auto" w:fill="FFFFFF"/>
        </w:rPr>
        <w:t xml:space="preserve">Inclusion of fatigue </w:t>
      </w:r>
      <w:r w:rsidR="00826C99" w:rsidRPr="00CF510A">
        <w:rPr>
          <w:rFonts w:ascii="Times New Roman" w:eastAsia="Times New Roman" w:hAnsi="Times New Roman"/>
          <w:b/>
          <w:i/>
          <w:iCs/>
          <w:shd w:val="clear" w:color="auto" w:fill="FFFFFF"/>
        </w:rPr>
        <w:t xml:space="preserve">measure in </w:t>
      </w:r>
      <w:r w:rsidR="00905912" w:rsidRPr="00CF510A">
        <w:rPr>
          <w:rFonts w:ascii="Times New Roman" w:eastAsia="Times New Roman" w:hAnsi="Times New Roman"/>
          <w:b/>
          <w:i/>
          <w:iCs/>
          <w:shd w:val="clear" w:color="auto" w:fill="FFFFFF"/>
        </w:rPr>
        <w:t>social vs. non-social</w:t>
      </w:r>
      <w:r w:rsidR="00826C99" w:rsidRPr="00CF510A">
        <w:rPr>
          <w:rFonts w:ascii="Times New Roman" w:eastAsia="Times New Roman" w:hAnsi="Times New Roman"/>
          <w:b/>
          <w:i/>
          <w:iCs/>
          <w:shd w:val="clear" w:color="auto" w:fill="FFFFFF"/>
        </w:rPr>
        <w:t xml:space="preserve"> analyses</w:t>
      </w:r>
      <w:r w:rsidR="007D6322" w:rsidRPr="00CF510A">
        <w:rPr>
          <w:rFonts w:ascii="Times New Roman" w:eastAsia="Times New Roman" w:hAnsi="Times New Roman"/>
          <w:b/>
          <w:i/>
          <w:iCs/>
          <w:shd w:val="clear" w:color="auto" w:fill="FFFFFF"/>
        </w:rPr>
        <w:t>.</w:t>
      </w:r>
    </w:p>
    <w:p w14:paraId="6BD0CF54" w14:textId="46967ED7" w:rsidR="007D6322" w:rsidRPr="00CF510A" w:rsidRDefault="00697BBC" w:rsidP="00697BBC">
      <w:pPr>
        <w:spacing w:line="480" w:lineRule="auto"/>
        <w:ind w:firstLine="720"/>
        <w:outlineLvl w:val="0"/>
        <w:rPr>
          <w:rFonts w:ascii="Times New Roman" w:hAnsi="Times New Roman"/>
          <w:bCs/>
          <w:iCs/>
        </w:rPr>
      </w:pPr>
      <w:r w:rsidRPr="00CF510A">
        <w:rPr>
          <w:rFonts w:ascii="Times New Roman" w:hAnsi="Times New Roman"/>
          <w:bCs/>
          <w:iCs/>
        </w:rPr>
        <w:t xml:space="preserve">In the current study, the task with money targets always preceded the task with social targets. Because our interests center on interacting age-effects, ordering effects </w:t>
      </w:r>
      <w:r w:rsidR="007D6322" w:rsidRPr="00CF510A">
        <w:rPr>
          <w:rFonts w:ascii="Times New Roman" w:hAnsi="Times New Roman"/>
          <w:bCs/>
          <w:iCs/>
        </w:rPr>
        <w:t xml:space="preserve">would </w:t>
      </w:r>
      <w:r w:rsidRPr="00CF510A">
        <w:rPr>
          <w:rFonts w:ascii="Times New Roman" w:hAnsi="Times New Roman"/>
          <w:bCs/>
          <w:iCs/>
        </w:rPr>
        <w:t xml:space="preserve">affect participants of all ages equally. Nonetheless, we completed control analyses to account for possible order effects and related fatigue across tasks. </w:t>
      </w:r>
    </w:p>
    <w:p w14:paraId="3E40B201" w14:textId="635BB598" w:rsidR="00CD58B2" w:rsidRPr="00CF510A" w:rsidRDefault="00697BBC" w:rsidP="00CD58B2">
      <w:pPr>
        <w:spacing w:line="480" w:lineRule="auto"/>
        <w:ind w:firstLine="720"/>
        <w:outlineLvl w:val="0"/>
        <w:rPr>
          <w:rFonts w:ascii="Times New Roman" w:hAnsi="Times New Roman"/>
          <w:bCs/>
          <w:iCs/>
        </w:rPr>
      </w:pPr>
      <w:r w:rsidRPr="00CF510A">
        <w:rPr>
          <w:rFonts w:ascii="Times New Roman" w:hAnsi="Times New Roman"/>
          <w:bCs/>
          <w:iCs/>
        </w:rPr>
        <w:t xml:space="preserve">First, we included total trial number across both tasks (i.e., trials 1-32 for money task and 33-93 for the social task) as a nuisance covariate in all analyses comparing the money and social tasks. Second, </w:t>
      </w:r>
      <w:r w:rsidR="00695372" w:rsidRPr="00CF510A">
        <w:rPr>
          <w:rFonts w:ascii="Times New Roman" w:hAnsi="Times New Roman"/>
          <w:bCs/>
          <w:iCs/>
        </w:rPr>
        <w:t>we repeated the maximum grip</w:t>
      </w:r>
      <w:r w:rsidR="0099539C" w:rsidRPr="00CF510A">
        <w:rPr>
          <w:rFonts w:ascii="Times New Roman" w:hAnsi="Times New Roman"/>
          <w:bCs/>
          <w:iCs/>
        </w:rPr>
        <w:t xml:space="preserve"> calibration procedure </w:t>
      </w:r>
      <w:r w:rsidR="004B2CE3" w:rsidRPr="00CF510A">
        <w:rPr>
          <w:rFonts w:ascii="Times New Roman" w:hAnsi="Times New Roman"/>
          <w:bCs/>
          <w:iCs/>
        </w:rPr>
        <w:t>at the end of the session</w:t>
      </w:r>
      <w:r w:rsidR="00693B8C" w:rsidRPr="00CF510A">
        <w:rPr>
          <w:rFonts w:ascii="Times New Roman" w:hAnsi="Times New Roman"/>
          <w:bCs/>
          <w:iCs/>
        </w:rPr>
        <w:t xml:space="preserve"> and</w:t>
      </w:r>
      <w:r w:rsidRPr="00CF510A">
        <w:rPr>
          <w:rFonts w:ascii="Times New Roman" w:hAnsi="Times New Roman"/>
          <w:bCs/>
          <w:iCs/>
        </w:rPr>
        <w:t xml:space="preserve"> calculated the difference score of the maximum grip </w:t>
      </w:r>
      <w:r w:rsidR="007D6322" w:rsidRPr="00CF510A">
        <w:rPr>
          <w:rFonts w:ascii="Times New Roman" w:hAnsi="Times New Roman"/>
          <w:bCs/>
          <w:iCs/>
        </w:rPr>
        <w:t xml:space="preserve">calibration </w:t>
      </w:r>
      <w:r w:rsidRPr="00CF510A">
        <w:rPr>
          <w:rFonts w:ascii="Times New Roman" w:hAnsi="Times New Roman"/>
          <w:bCs/>
          <w:iCs/>
        </w:rPr>
        <w:t xml:space="preserve">measured at the start and end of the entire study session to index fatigue across tasks. We re-computed all </w:t>
      </w:r>
      <w:r w:rsidR="008E5476" w:rsidRPr="00CF510A">
        <w:rPr>
          <w:rFonts w:ascii="Times New Roman" w:hAnsi="Times New Roman"/>
          <w:bCs/>
          <w:iCs/>
        </w:rPr>
        <w:t>GAMM</w:t>
      </w:r>
      <w:r w:rsidR="00DA0861" w:rsidRPr="00CF510A">
        <w:rPr>
          <w:rFonts w:ascii="Times New Roman" w:hAnsi="Times New Roman"/>
          <w:bCs/>
          <w:iCs/>
        </w:rPr>
        <w:t>s</w:t>
      </w:r>
      <w:r w:rsidR="008E5476" w:rsidRPr="00CF510A">
        <w:rPr>
          <w:rFonts w:ascii="Times New Roman" w:hAnsi="Times New Roman"/>
          <w:bCs/>
          <w:iCs/>
        </w:rPr>
        <w:t xml:space="preserve"> </w:t>
      </w:r>
      <w:r w:rsidR="000D23CD" w:rsidRPr="00CF510A">
        <w:rPr>
          <w:rFonts w:ascii="Times New Roman" w:hAnsi="Times New Roman"/>
          <w:bCs/>
          <w:iCs/>
        </w:rPr>
        <w:t xml:space="preserve">examining social vs. non-social targets </w:t>
      </w:r>
      <w:r w:rsidRPr="00CF510A">
        <w:rPr>
          <w:rFonts w:ascii="Times New Roman" w:hAnsi="Times New Roman"/>
          <w:bCs/>
          <w:iCs/>
        </w:rPr>
        <w:t>including this</w:t>
      </w:r>
      <w:r w:rsidR="00DA0861" w:rsidRPr="00CF510A">
        <w:rPr>
          <w:rFonts w:ascii="Times New Roman" w:hAnsi="Times New Roman"/>
          <w:bCs/>
          <w:iCs/>
        </w:rPr>
        <w:t xml:space="preserve"> fatigue</w:t>
      </w:r>
      <w:r w:rsidRPr="00CF510A">
        <w:rPr>
          <w:rFonts w:ascii="Times New Roman" w:hAnsi="Times New Roman"/>
          <w:bCs/>
          <w:iCs/>
        </w:rPr>
        <w:t xml:space="preserve"> parameter as a nuisance covaria</w:t>
      </w:r>
      <w:r w:rsidR="00B83CA5" w:rsidRPr="00CF510A">
        <w:rPr>
          <w:rFonts w:ascii="Times New Roman" w:hAnsi="Times New Roman"/>
          <w:bCs/>
          <w:iCs/>
        </w:rPr>
        <w:t>te</w:t>
      </w:r>
      <w:r w:rsidR="0006742F" w:rsidRPr="00CF510A">
        <w:rPr>
          <w:rFonts w:ascii="Times New Roman" w:hAnsi="Times New Roman"/>
          <w:bCs/>
          <w:iCs/>
        </w:rPr>
        <w:t xml:space="preserve"> (Table S1). To examine the interaction between age and target type, we visualized the age interaction fit and calculated a 95% CI, </w:t>
      </w:r>
      <w:r w:rsidR="00ED4A34" w:rsidRPr="00CF510A">
        <w:rPr>
          <w:rFonts w:ascii="Times New Roman" w:hAnsi="Times New Roman"/>
          <w:bCs/>
          <w:iCs/>
        </w:rPr>
        <w:t xml:space="preserve">which showed that </w:t>
      </w:r>
      <w:r w:rsidR="00CD1C82" w:rsidRPr="00CF510A">
        <w:rPr>
          <w:rFonts w:ascii="Times New Roman" w:hAnsi="Times New Roman"/>
          <w:bCs/>
          <w:iCs/>
        </w:rPr>
        <w:t>all</w:t>
      </w:r>
      <w:r w:rsidRPr="00CF510A">
        <w:rPr>
          <w:rFonts w:ascii="Times New Roman" w:hAnsi="Times New Roman"/>
          <w:bCs/>
          <w:iCs/>
        </w:rPr>
        <w:t xml:space="preserve"> </w:t>
      </w:r>
      <w:r w:rsidR="0006742F" w:rsidRPr="00CF510A">
        <w:rPr>
          <w:rFonts w:ascii="Times New Roman" w:hAnsi="Times New Roman"/>
          <w:bCs/>
          <w:iCs/>
        </w:rPr>
        <w:t>initially r</w:t>
      </w:r>
      <w:r w:rsidRPr="00CF510A">
        <w:rPr>
          <w:rFonts w:ascii="Times New Roman" w:hAnsi="Times New Roman"/>
          <w:bCs/>
          <w:iCs/>
        </w:rPr>
        <w:t xml:space="preserve">eported findings comparing monetary reward to peer feedback targets held. Therefore, </w:t>
      </w:r>
      <w:r w:rsidR="0041533B" w:rsidRPr="00CF510A">
        <w:rPr>
          <w:rFonts w:ascii="Times New Roman" w:hAnsi="Times New Roman"/>
          <w:bCs/>
          <w:iCs/>
        </w:rPr>
        <w:t xml:space="preserve">findings identifying </w:t>
      </w:r>
      <w:r w:rsidRPr="00CF510A">
        <w:rPr>
          <w:rFonts w:ascii="Times New Roman" w:hAnsi="Times New Roman"/>
          <w:bCs/>
          <w:iCs/>
        </w:rPr>
        <w:t xml:space="preserve">age-related </w:t>
      </w:r>
      <w:r w:rsidR="0041533B" w:rsidRPr="00CF510A">
        <w:rPr>
          <w:rFonts w:ascii="Times New Roman" w:hAnsi="Times New Roman"/>
          <w:bCs/>
          <w:iCs/>
        </w:rPr>
        <w:t>differences</w:t>
      </w:r>
      <w:r w:rsidRPr="00CF510A">
        <w:rPr>
          <w:rFonts w:ascii="Times New Roman" w:hAnsi="Times New Roman"/>
          <w:bCs/>
          <w:iCs/>
        </w:rPr>
        <w:t xml:space="preserve"> </w:t>
      </w:r>
      <w:r w:rsidR="0041533B" w:rsidRPr="00CF510A">
        <w:rPr>
          <w:rFonts w:ascii="Times New Roman" w:hAnsi="Times New Roman"/>
          <w:bCs/>
          <w:iCs/>
        </w:rPr>
        <w:t xml:space="preserve">in </w:t>
      </w:r>
      <w:r w:rsidR="0041533B" w:rsidRPr="00CF510A">
        <w:rPr>
          <w:rFonts w:ascii="Times New Roman" w:hAnsi="Times New Roman"/>
          <w:bCs/>
          <w:iCs/>
        </w:rPr>
        <w:lastRenderedPageBreak/>
        <w:t>the effect of</w:t>
      </w:r>
      <w:r w:rsidRPr="00CF510A">
        <w:rPr>
          <w:rFonts w:ascii="Times New Roman" w:hAnsi="Times New Roman"/>
          <w:bCs/>
          <w:iCs/>
        </w:rPr>
        <w:t xml:space="preserve"> social vs. non-social target type </w:t>
      </w:r>
      <w:r w:rsidR="0041533B" w:rsidRPr="00CF510A">
        <w:rPr>
          <w:rFonts w:ascii="Times New Roman" w:hAnsi="Times New Roman"/>
          <w:bCs/>
          <w:iCs/>
        </w:rPr>
        <w:t xml:space="preserve">on effort exertion </w:t>
      </w:r>
      <w:r w:rsidRPr="00CF510A">
        <w:rPr>
          <w:rFonts w:ascii="Times New Roman" w:hAnsi="Times New Roman"/>
          <w:bCs/>
          <w:iCs/>
        </w:rPr>
        <w:t>are unlikely to be explained by fatigue- or order-effects.</w:t>
      </w:r>
    </w:p>
    <w:p w14:paraId="50528101" w14:textId="77777777" w:rsidR="00FD3253" w:rsidRPr="00CF510A" w:rsidRDefault="00FD3253" w:rsidP="00CD58B2">
      <w:pPr>
        <w:spacing w:line="480" w:lineRule="auto"/>
        <w:ind w:firstLine="720"/>
        <w:outlineLvl w:val="0"/>
        <w:rPr>
          <w:rFonts w:ascii="Times New Roman" w:hAnsi="Times New Roman"/>
          <w:bCs/>
          <w:iCs/>
        </w:rPr>
      </w:pPr>
    </w:p>
    <w:p w14:paraId="1F9EC6B8" w14:textId="2FD46EC4" w:rsidR="00FD0874" w:rsidRPr="00CF510A" w:rsidRDefault="00FD0874" w:rsidP="00F00A20">
      <w:pPr>
        <w:spacing w:line="480" w:lineRule="auto"/>
        <w:rPr>
          <w:rFonts w:ascii="Times New Roman" w:hAnsi="Times New Roman"/>
          <w:b/>
          <w:bCs/>
          <w:i/>
          <w:iCs/>
        </w:rPr>
      </w:pPr>
      <w:r w:rsidRPr="00CF510A">
        <w:rPr>
          <w:rFonts w:ascii="Times New Roman" w:hAnsi="Times New Roman"/>
          <w:b/>
          <w:bCs/>
          <w:i/>
          <w:iCs/>
        </w:rPr>
        <w:t>Inclusion of random slope of Task</w:t>
      </w:r>
    </w:p>
    <w:p w14:paraId="5AA95D01" w14:textId="05750F70" w:rsidR="004E442B" w:rsidRPr="00CF510A" w:rsidRDefault="004A0149" w:rsidP="004E442B">
      <w:pPr>
        <w:spacing w:line="480" w:lineRule="auto"/>
        <w:rPr>
          <w:rFonts w:ascii="Times New Roman" w:hAnsi="Times New Roman"/>
          <w:bCs/>
          <w:iCs/>
        </w:rPr>
      </w:pPr>
      <w:r w:rsidRPr="00CF510A">
        <w:rPr>
          <w:rFonts w:ascii="Times New Roman" w:hAnsi="Times New Roman"/>
        </w:rPr>
        <w:t xml:space="preserve">In the first set of analyses, we examine how relative effort exertion for money and peer feedback differs by age. For </w:t>
      </w:r>
      <w:r w:rsidR="004E442B" w:rsidRPr="00CF510A">
        <w:rPr>
          <w:rFonts w:ascii="Times New Roman" w:hAnsi="Times New Roman"/>
        </w:rPr>
        <w:t>each outcome variable</w:t>
      </w:r>
      <w:r w:rsidRPr="00CF510A">
        <w:rPr>
          <w:rFonts w:ascii="Times New Roman" w:hAnsi="Times New Roman"/>
        </w:rPr>
        <w:t xml:space="preserve">, we completed secondary analyses that included a random slope of </w:t>
      </w:r>
      <w:r w:rsidR="004E442B" w:rsidRPr="00CF510A">
        <w:rPr>
          <w:rFonts w:ascii="Times New Roman" w:hAnsi="Times New Roman"/>
        </w:rPr>
        <w:t>t</w:t>
      </w:r>
      <w:r w:rsidRPr="00CF510A">
        <w:rPr>
          <w:rFonts w:ascii="Times New Roman" w:hAnsi="Times New Roman"/>
        </w:rPr>
        <w:t xml:space="preserve">ask, given the amount of variance across participants. </w:t>
      </w:r>
      <w:r w:rsidR="004E442B" w:rsidRPr="00CF510A">
        <w:rPr>
          <w:rFonts w:ascii="Times New Roman" w:hAnsi="Times New Roman"/>
          <w:bCs/>
          <w:iCs/>
        </w:rPr>
        <w:t>When examining the relative difference in marginal effects of effort exertion for money compared to social targets across age, all original findings hold. Similar to the original findings, adults showed either equivalent (</w:t>
      </w:r>
      <w:r w:rsidR="00BC790D" w:rsidRPr="00CF510A">
        <w:rPr>
          <w:rFonts w:ascii="Times New Roman" w:hAnsi="Times New Roman"/>
          <w:bCs/>
          <w:iCs/>
        </w:rPr>
        <w:t xml:space="preserve">i.e., </w:t>
      </w:r>
      <w:r w:rsidR="004E442B" w:rsidRPr="00CF510A">
        <w:rPr>
          <w:rFonts w:ascii="Times New Roman" w:hAnsi="Times New Roman"/>
          <w:bCs/>
          <w:iCs/>
        </w:rPr>
        <w:t>peak, opt-out) or greater motivation (</w:t>
      </w:r>
      <w:r w:rsidR="00BC790D" w:rsidRPr="00CF510A">
        <w:rPr>
          <w:rFonts w:ascii="Times New Roman" w:hAnsi="Times New Roman"/>
          <w:bCs/>
          <w:iCs/>
        </w:rPr>
        <w:t>i</w:t>
      </w:r>
      <w:r w:rsidR="001A6CEC" w:rsidRPr="00CF510A">
        <w:rPr>
          <w:rFonts w:ascii="Times New Roman" w:hAnsi="Times New Roman"/>
          <w:bCs/>
          <w:iCs/>
        </w:rPr>
        <w:t>.</w:t>
      </w:r>
      <w:r w:rsidR="00BC790D" w:rsidRPr="00CF510A">
        <w:rPr>
          <w:rFonts w:ascii="Times New Roman" w:hAnsi="Times New Roman"/>
          <w:bCs/>
          <w:iCs/>
        </w:rPr>
        <w:t xml:space="preserve">e., </w:t>
      </w:r>
      <w:r w:rsidR="004E442B" w:rsidRPr="00CF510A">
        <w:rPr>
          <w:rFonts w:ascii="Times New Roman" w:hAnsi="Times New Roman"/>
          <w:bCs/>
          <w:iCs/>
        </w:rPr>
        <w:t xml:space="preserve">speed) for money compared to peer feedback, whereas adolescents showed </w:t>
      </w:r>
      <w:r w:rsidR="00D47F72" w:rsidRPr="00CF510A">
        <w:rPr>
          <w:rFonts w:ascii="Times New Roman" w:hAnsi="Times New Roman"/>
          <w:bCs/>
          <w:iCs/>
        </w:rPr>
        <w:t>a diminished or</w:t>
      </w:r>
      <w:r w:rsidR="004E442B" w:rsidRPr="00CF510A">
        <w:rPr>
          <w:rFonts w:ascii="Times New Roman" w:hAnsi="Times New Roman"/>
          <w:bCs/>
          <w:iCs/>
        </w:rPr>
        <w:t xml:space="preserve"> reversed pattern</w:t>
      </w:r>
      <w:r w:rsidR="00FD11FC" w:rsidRPr="00CF510A">
        <w:rPr>
          <w:rFonts w:ascii="Times New Roman" w:hAnsi="Times New Roman"/>
          <w:bCs/>
          <w:iCs/>
        </w:rPr>
        <w:t xml:space="preserve"> (i.e., greater force, less opt-out, and equivalent speed for social vs. money targets; </w:t>
      </w:r>
      <w:r w:rsidR="00FD6DF8" w:rsidRPr="00CF510A">
        <w:rPr>
          <w:rFonts w:ascii="Times New Roman" w:hAnsi="Times New Roman"/>
          <w:bCs/>
          <w:iCs/>
        </w:rPr>
        <w:t>s</w:t>
      </w:r>
      <w:r w:rsidR="00301CB7" w:rsidRPr="00CF510A">
        <w:rPr>
          <w:rFonts w:ascii="Times New Roman" w:hAnsi="Times New Roman"/>
          <w:bCs/>
          <w:iCs/>
        </w:rPr>
        <w:t>ee Figure S7)</w:t>
      </w:r>
      <w:r w:rsidR="004E442B" w:rsidRPr="00CF510A">
        <w:rPr>
          <w:rFonts w:ascii="Times New Roman" w:hAnsi="Times New Roman"/>
          <w:bCs/>
          <w:iCs/>
        </w:rPr>
        <w:t xml:space="preserve">. </w:t>
      </w:r>
    </w:p>
    <w:p w14:paraId="3DC1683D" w14:textId="77777777" w:rsidR="00FD0874" w:rsidRPr="00CF510A" w:rsidRDefault="00FD0874" w:rsidP="00F00A20">
      <w:pPr>
        <w:spacing w:line="480" w:lineRule="auto"/>
        <w:rPr>
          <w:rFonts w:ascii="Times New Roman" w:hAnsi="Times New Roman"/>
        </w:rPr>
      </w:pPr>
    </w:p>
    <w:p w14:paraId="371D9A45" w14:textId="2D399B6A" w:rsidR="009A3B8D" w:rsidRPr="00CF510A" w:rsidRDefault="009A3B8D" w:rsidP="00DD2369">
      <w:pPr>
        <w:pStyle w:val="ListParagraph"/>
        <w:numPr>
          <w:ilvl w:val="0"/>
          <w:numId w:val="3"/>
        </w:numPr>
        <w:spacing w:line="480" w:lineRule="auto"/>
        <w:rPr>
          <w:rFonts w:ascii="Times New Roman" w:eastAsia="Times New Roman" w:hAnsi="Times New Roman"/>
          <w:b/>
          <w:iCs/>
          <w:shd w:val="clear" w:color="auto" w:fill="FFFFFF"/>
        </w:rPr>
      </w:pPr>
      <w:r w:rsidRPr="00CF510A">
        <w:rPr>
          <w:rFonts w:ascii="Times New Roman" w:eastAsia="Times New Roman" w:hAnsi="Times New Roman"/>
          <w:b/>
          <w:iCs/>
          <w:shd w:val="clear" w:color="auto" w:fill="FFFFFF"/>
        </w:rPr>
        <w:t>Plotting Methods</w:t>
      </w:r>
    </w:p>
    <w:p w14:paraId="03A96342" w14:textId="364209B2" w:rsidR="005D0F8C" w:rsidRPr="00CF510A" w:rsidRDefault="005D0F8C" w:rsidP="009A3B8D">
      <w:pPr>
        <w:spacing w:line="480" w:lineRule="auto"/>
        <w:rPr>
          <w:rFonts w:ascii="Times New Roman" w:eastAsia="Times New Roman" w:hAnsi="Times New Roman"/>
          <w:i/>
          <w:shd w:val="clear" w:color="auto" w:fill="FFFFFF"/>
        </w:rPr>
      </w:pPr>
      <w:r w:rsidRPr="00CF510A">
        <w:rPr>
          <w:rFonts w:ascii="Times New Roman" w:eastAsia="Times New Roman" w:hAnsi="Times New Roman"/>
          <w:i/>
          <w:shd w:val="clear" w:color="auto" w:fill="FFFFFF"/>
        </w:rPr>
        <w:t xml:space="preserve">Figure </w:t>
      </w:r>
      <w:r w:rsidR="006A326B" w:rsidRPr="00CF510A">
        <w:rPr>
          <w:rFonts w:ascii="Times New Roman" w:eastAsia="Times New Roman" w:hAnsi="Times New Roman"/>
          <w:i/>
          <w:shd w:val="clear" w:color="auto" w:fill="FFFFFF"/>
        </w:rPr>
        <w:t>2</w:t>
      </w:r>
      <w:r w:rsidRPr="00CF510A">
        <w:rPr>
          <w:rFonts w:ascii="Times New Roman" w:eastAsia="Times New Roman" w:hAnsi="Times New Roman"/>
          <w:i/>
          <w:shd w:val="clear" w:color="auto" w:fill="FFFFFF"/>
        </w:rPr>
        <w:t xml:space="preserve">. </w:t>
      </w:r>
      <w:r w:rsidRPr="00CF510A">
        <w:rPr>
          <w:rFonts w:ascii="Times New Roman" w:hAnsi="Times New Roman"/>
          <w:bCs/>
          <w:i/>
        </w:rPr>
        <w:t>Age-effects of social vs. nonsocial targets on effortful behavior</w:t>
      </w:r>
      <w:r w:rsidRPr="00CF510A">
        <w:rPr>
          <w:rFonts w:ascii="Times New Roman" w:eastAsia="Times New Roman" w:hAnsi="Times New Roman"/>
          <w:i/>
          <w:shd w:val="clear" w:color="auto" w:fill="FFFFFF"/>
        </w:rPr>
        <w:t xml:space="preserve"> </w:t>
      </w:r>
    </w:p>
    <w:p w14:paraId="6C77407E" w14:textId="28F72B20" w:rsidR="00BE0DDC" w:rsidRPr="00CF510A" w:rsidRDefault="005D0F8C" w:rsidP="000952B7">
      <w:pPr>
        <w:spacing w:line="480" w:lineRule="auto"/>
        <w:ind w:firstLine="720"/>
        <w:rPr>
          <w:rFonts w:ascii="Times New Roman" w:eastAsia="Times New Roman" w:hAnsi="Times New Roman"/>
          <w:iCs/>
          <w:shd w:val="clear" w:color="auto" w:fill="FFFFFF"/>
        </w:rPr>
      </w:pPr>
      <w:r w:rsidRPr="00CF510A">
        <w:rPr>
          <w:rFonts w:ascii="Times New Roman" w:eastAsia="Times New Roman" w:hAnsi="Times New Roman"/>
          <w:iCs/>
          <w:shd w:val="clear" w:color="auto" w:fill="FFFFFF"/>
        </w:rPr>
        <w:t xml:space="preserve">When examining whether money or social target type impacted effort exertion across age, the traditional summary output of </w:t>
      </w:r>
      <w:r w:rsidR="0037510A" w:rsidRPr="00CF510A">
        <w:rPr>
          <w:rFonts w:ascii="Times New Roman" w:eastAsia="Times New Roman" w:hAnsi="Times New Roman"/>
          <w:shd w:val="clear" w:color="auto" w:fill="FFFFFF"/>
        </w:rPr>
        <w:t>the</w:t>
      </w:r>
      <w:r w:rsidR="0037510A" w:rsidRPr="00CF510A">
        <w:rPr>
          <w:rFonts w:ascii="Times New Roman" w:eastAsia="Times New Roman" w:hAnsi="Times New Roman"/>
          <w:i/>
          <w:shd w:val="clear" w:color="auto" w:fill="FFFFFF"/>
        </w:rPr>
        <w:t xml:space="preserve"> mgcv’s</w:t>
      </w:r>
      <w:r w:rsidR="00773E17" w:rsidRPr="00CF510A">
        <w:rPr>
          <w:rFonts w:ascii="Times New Roman" w:eastAsia="Times New Roman" w:hAnsi="Times New Roman"/>
          <w:i/>
          <w:shd w:val="clear" w:color="auto" w:fill="FFFFFF"/>
        </w:rPr>
        <w:t xml:space="preserve"> </w:t>
      </w:r>
      <w:r w:rsidR="0037510A" w:rsidRPr="00CF510A">
        <w:rPr>
          <w:rFonts w:ascii="Times New Roman" w:eastAsia="Times New Roman" w:hAnsi="Times New Roman"/>
          <w:i/>
          <w:shd w:val="clear" w:color="auto" w:fill="FFFFFF"/>
        </w:rPr>
        <w:fldChar w:fldCharType="begin"/>
      </w:r>
      <w:r w:rsidR="004A6F3D" w:rsidRPr="00CF510A">
        <w:rPr>
          <w:rFonts w:ascii="Times New Roman" w:eastAsia="Times New Roman" w:hAnsi="Times New Roman"/>
          <w:i/>
          <w:shd w:val="clear" w:color="auto" w:fill="FFFFFF"/>
        </w:rPr>
        <w:instrText xml:space="preserve"> ADDIN ZOTERO_ITEM CSL_CITATION {"citationID":"BhWWS7Lz","properties":{"formattedCitation":"(Wood, 2019)","plainCitation":"(Wood, 2019)","noteIndex":0},"citationItems":[{"id":1050,"uris":["http://zotero.org/users/3867002/items/KCQ2B2LG"],"itemData":{"id":1050,"type":"book","abstract":"Generalized additive (mixed) models, some of their extensions and other generalized ridge regression with multiple smoothing parameter estimation by (Restricted) Marginal Likelihood, Generalized Cross Validation and similar, or using iterated nested Laplace approximation for fully Bayesian inference. See Wood (2017) &lt;doi:10.1201/9781315370279&gt; for an overview. Includes a gam() function, a wide variety of smoothers, 'JAGS' support and distributions beyond the exponential family.","title":"Package 'mgcv': Mixed GAM Computation Vehicle with Automatic Smoothness Estimation","URL":"https://cran.r-project.org/web/packages/mgcv/","version":"1.8-31","author":[{"literal":"Wood"}],"issued":{"date-parts":[["2019",11,9]]}}}],"schema":"https://github.com/citation-style-language/schema/raw/master/csl-citation.json"} </w:instrText>
      </w:r>
      <w:r w:rsidR="0037510A" w:rsidRPr="00CF510A">
        <w:rPr>
          <w:rFonts w:ascii="Times New Roman" w:eastAsia="Times New Roman" w:hAnsi="Times New Roman"/>
          <w:i/>
          <w:shd w:val="clear" w:color="auto" w:fill="FFFFFF"/>
        </w:rPr>
        <w:fldChar w:fldCharType="separate"/>
      </w:r>
      <w:r w:rsidR="00773E17" w:rsidRPr="00CF510A">
        <w:rPr>
          <w:rFonts w:ascii="Times New Roman" w:hAnsi="Times New Roman"/>
        </w:rPr>
        <w:t>(Wood, 2019)</w:t>
      </w:r>
      <w:r w:rsidR="0037510A" w:rsidRPr="00CF510A">
        <w:rPr>
          <w:rFonts w:ascii="Times New Roman" w:eastAsia="Times New Roman" w:hAnsi="Times New Roman"/>
          <w:i/>
          <w:shd w:val="clear" w:color="auto" w:fill="FFFFFF"/>
        </w:rPr>
        <w:fldChar w:fldCharType="end"/>
      </w:r>
      <w:r w:rsidR="0037510A" w:rsidRPr="00CF510A">
        <w:rPr>
          <w:rFonts w:ascii="Times New Roman" w:eastAsia="Times New Roman" w:hAnsi="Times New Roman"/>
          <w:i/>
          <w:shd w:val="clear" w:color="auto" w:fill="FFFFFF"/>
        </w:rPr>
        <w:t xml:space="preserve"> </w:t>
      </w:r>
      <w:r w:rsidRPr="00CF510A">
        <w:rPr>
          <w:rFonts w:ascii="Times New Roman" w:eastAsia="Times New Roman" w:hAnsi="Times New Roman"/>
          <w:i/>
          <w:shd w:val="clear" w:color="auto" w:fill="FFFFFF"/>
        </w:rPr>
        <w:t xml:space="preserve">gamm </w:t>
      </w:r>
      <w:r w:rsidRPr="00CF510A">
        <w:rPr>
          <w:rFonts w:ascii="Times New Roman" w:eastAsia="Times New Roman" w:hAnsi="Times New Roman"/>
          <w:iCs/>
          <w:shd w:val="clear" w:color="auto" w:fill="FFFFFF"/>
        </w:rPr>
        <w:t xml:space="preserve">function </w:t>
      </w:r>
      <w:r w:rsidR="0037510A" w:rsidRPr="00CF510A">
        <w:rPr>
          <w:rFonts w:ascii="Times New Roman" w:eastAsia="Times New Roman" w:hAnsi="Times New Roman"/>
          <w:iCs/>
          <w:shd w:val="clear" w:color="auto" w:fill="FFFFFF"/>
        </w:rPr>
        <w:t>using “by=factor” to elect the interacting factor term does not output formal statistics for an</w:t>
      </w:r>
      <w:r w:rsidRPr="00CF510A">
        <w:rPr>
          <w:rFonts w:ascii="Times New Roman" w:eastAsia="Times New Roman" w:hAnsi="Times New Roman"/>
          <w:iCs/>
          <w:shd w:val="clear" w:color="auto" w:fill="FFFFFF"/>
        </w:rPr>
        <w:t xml:space="preserve"> </w:t>
      </w:r>
      <w:r w:rsidR="004A5419" w:rsidRPr="00CF510A">
        <w:rPr>
          <w:rFonts w:ascii="Times New Roman" w:eastAsia="Times New Roman" w:hAnsi="Times New Roman"/>
          <w:iCs/>
          <w:shd w:val="clear" w:color="auto" w:fill="FFFFFF"/>
        </w:rPr>
        <w:t xml:space="preserve">isolated </w:t>
      </w:r>
      <w:r w:rsidRPr="00CF510A">
        <w:rPr>
          <w:rFonts w:ascii="Times New Roman" w:eastAsia="Times New Roman" w:hAnsi="Times New Roman"/>
          <w:iCs/>
          <w:shd w:val="clear" w:color="auto" w:fill="FFFFFF"/>
        </w:rPr>
        <w:t xml:space="preserve">interaction term, or the relative difference between these two spline functions. </w:t>
      </w:r>
      <w:r w:rsidR="007D6322" w:rsidRPr="00CF510A">
        <w:rPr>
          <w:rFonts w:ascii="Times New Roman" w:eastAsia="Times New Roman" w:hAnsi="Times New Roman"/>
          <w:iCs/>
          <w:shd w:val="clear" w:color="auto" w:fill="FFFFFF"/>
        </w:rPr>
        <w:t>T</w:t>
      </w:r>
      <w:r w:rsidRPr="00CF510A">
        <w:rPr>
          <w:rFonts w:ascii="Times New Roman" w:eastAsia="Times New Roman" w:hAnsi="Times New Roman"/>
          <w:iCs/>
          <w:shd w:val="clear" w:color="auto" w:fill="FFFFFF"/>
        </w:rPr>
        <w:t xml:space="preserve">o explicitly test the relative difference in target type across age, we </w:t>
      </w:r>
      <w:r w:rsidR="007D6322" w:rsidRPr="00CF510A">
        <w:rPr>
          <w:rFonts w:ascii="Times New Roman" w:eastAsia="Times New Roman" w:hAnsi="Times New Roman"/>
          <w:iCs/>
          <w:shd w:val="clear" w:color="auto" w:fill="FFFFFF"/>
        </w:rPr>
        <w:t xml:space="preserve">used </w:t>
      </w:r>
      <w:r w:rsidRPr="00CF510A">
        <w:rPr>
          <w:rFonts w:ascii="Times New Roman" w:eastAsia="Times New Roman" w:hAnsi="Times New Roman"/>
          <w:iCs/>
          <w:shd w:val="clear" w:color="auto" w:fill="FFFFFF"/>
        </w:rPr>
        <w:t xml:space="preserve">the </w:t>
      </w:r>
      <w:r w:rsidR="00885F38" w:rsidRPr="00CF510A">
        <w:rPr>
          <w:rFonts w:ascii="Times New Roman" w:eastAsia="Times New Roman" w:hAnsi="Times New Roman"/>
          <w:i/>
          <w:shd w:val="clear" w:color="auto" w:fill="FFFFFF"/>
        </w:rPr>
        <w:t>plot_diff</w:t>
      </w:r>
      <w:r w:rsidRPr="00CF510A">
        <w:rPr>
          <w:rFonts w:ascii="Times New Roman" w:eastAsia="Times New Roman" w:hAnsi="Times New Roman"/>
          <w:i/>
          <w:shd w:val="clear" w:color="auto" w:fill="FFFFFF"/>
        </w:rPr>
        <w:t xml:space="preserve"> </w:t>
      </w:r>
      <w:r w:rsidRPr="00CF510A">
        <w:rPr>
          <w:rFonts w:ascii="Times New Roman" w:eastAsia="Times New Roman" w:hAnsi="Times New Roman"/>
          <w:iCs/>
          <w:shd w:val="clear" w:color="auto" w:fill="FFFFFF"/>
        </w:rPr>
        <w:t xml:space="preserve">function of the extension package </w:t>
      </w:r>
      <w:r w:rsidR="00885F38" w:rsidRPr="00CF510A">
        <w:rPr>
          <w:rFonts w:ascii="Times New Roman" w:eastAsia="Times New Roman" w:hAnsi="Times New Roman"/>
          <w:i/>
          <w:shd w:val="clear" w:color="auto" w:fill="FFFFFF"/>
        </w:rPr>
        <w:t>itsadug</w:t>
      </w:r>
      <w:r w:rsidR="00773E17" w:rsidRPr="00CF510A">
        <w:rPr>
          <w:rFonts w:ascii="Times New Roman" w:eastAsia="Times New Roman" w:hAnsi="Times New Roman"/>
          <w:i/>
          <w:shd w:val="clear" w:color="auto" w:fill="FFFFFF"/>
        </w:rPr>
        <w:t xml:space="preserve"> </w:t>
      </w:r>
      <w:r w:rsidR="0037510A" w:rsidRPr="00CF510A">
        <w:rPr>
          <w:rFonts w:ascii="Times New Roman" w:eastAsia="Times New Roman" w:hAnsi="Times New Roman"/>
          <w:i/>
          <w:shd w:val="clear" w:color="auto" w:fill="FFFFFF"/>
        </w:rPr>
        <w:fldChar w:fldCharType="begin"/>
      </w:r>
      <w:r w:rsidR="004A6F3D" w:rsidRPr="00CF510A">
        <w:rPr>
          <w:rFonts w:ascii="Times New Roman" w:eastAsia="Times New Roman" w:hAnsi="Times New Roman"/>
          <w:i/>
          <w:shd w:val="clear" w:color="auto" w:fill="FFFFFF"/>
        </w:rPr>
        <w:instrText xml:space="preserve"> ADDIN ZOTERO_ITEM CSL_CITATION {"citationID":"1E8yNVYS","properties":{"formattedCitation":"(Rij et al., 2020)","plainCitation":"(Rij et al., 2020)","noteIndex":0},"citationItems":[{"id":1044,"uris":["http://zotero.org/users/3867002/items/ILMKNZ4D"],"itemData":{"id":1044,"type":"book","abstract":"GAMM (Generalized Additive Mixed Modeling; Lin &amp; Zhang, 1999) as implemented in the R package 'mgcv' (Wood, S.N., 2006; 2011) is a nonlinear regression analysis which is particularly useful for time course data such as EEG, pupil dilation, gaze data (eye tracking), and articulography recordings, but also for behavioral data such as reaction times and response data. As time course measures are sensitive to autocorrelation problems, GAMMs implements methods to reduce the autocorrelation problems. This package includes functions for the evaluation of GAMM models (e.g., model comparisons, determining regions of significance, inspection of autocorrelational structure in residuals) and interpreting of GAMMs (e.g., visualization of complex interactions, and contrasts).","source":"R-Packages","title":"itsadug: Interpreting Time Series and Autocorrelated Data Using GAMMs","title-short":"itsadug","URL":"https://CRAN.R-project.org/package=itsadug","version":"2.4","author":[{"family":"Rij","given":"Jacolien","dropping-particle":"van"},{"family":"Wieling","given":"Martijn"},{"family":"Baayen","given":"R. Harald"},{"family":"Rijn","given":"Hedderik","dropping-particle":"van"}],"accessed":{"date-parts":[["2020",5,6]]},"issued":{"date-parts":[["2020",4,29]]}}}],"schema":"https://github.com/citation-style-language/schema/raw/master/csl-citation.json"} </w:instrText>
      </w:r>
      <w:r w:rsidR="0037510A" w:rsidRPr="00CF510A">
        <w:rPr>
          <w:rFonts w:ascii="Times New Roman" w:eastAsia="Times New Roman" w:hAnsi="Times New Roman"/>
          <w:i/>
          <w:shd w:val="clear" w:color="auto" w:fill="FFFFFF"/>
        </w:rPr>
        <w:fldChar w:fldCharType="separate"/>
      </w:r>
      <w:r w:rsidR="00D76AE0" w:rsidRPr="00CF510A">
        <w:rPr>
          <w:rFonts w:ascii="Times New Roman" w:hAnsi="Times New Roman"/>
        </w:rPr>
        <w:t>(Rij et al., 2020)</w:t>
      </w:r>
      <w:r w:rsidR="0037510A" w:rsidRPr="00CF510A">
        <w:rPr>
          <w:rFonts w:ascii="Times New Roman" w:eastAsia="Times New Roman" w:hAnsi="Times New Roman"/>
          <w:i/>
          <w:shd w:val="clear" w:color="auto" w:fill="FFFFFF"/>
        </w:rPr>
        <w:fldChar w:fldCharType="end"/>
      </w:r>
      <w:r w:rsidRPr="00CF510A">
        <w:rPr>
          <w:rFonts w:ascii="Times New Roman" w:eastAsia="Times New Roman" w:hAnsi="Times New Roman"/>
          <w:i/>
          <w:shd w:val="clear" w:color="auto" w:fill="FFFFFF"/>
        </w:rPr>
        <w:t xml:space="preserve">. </w:t>
      </w:r>
      <w:r w:rsidRPr="00CF510A">
        <w:rPr>
          <w:rFonts w:ascii="Times New Roman" w:eastAsia="Times New Roman" w:hAnsi="Times New Roman"/>
          <w:iCs/>
          <w:shd w:val="clear" w:color="auto" w:fill="FFFFFF"/>
        </w:rPr>
        <w:t xml:space="preserve">This tool </w:t>
      </w:r>
      <w:r w:rsidR="000044FC" w:rsidRPr="00CF510A">
        <w:rPr>
          <w:rFonts w:ascii="Times New Roman" w:eastAsia="Times New Roman" w:hAnsi="Times New Roman"/>
          <w:iCs/>
          <w:shd w:val="clear" w:color="auto" w:fill="FFFFFF"/>
        </w:rPr>
        <w:t>plots the relative difference spline functions across age for the money vs. social targets and calculates a</w:t>
      </w:r>
      <w:r w:rsidRPr="00CF510A">
        <w:rPr>
          <w:rFonts w:ascii="Times New Roman" w:eastAsia="Times New Roman" w:hAnsi="Times New Roman"/>
          <w:iCs/>
          <w:shd w:val="clear" w:color="auto" w:fill="FFFFFF"/>
        </w:rPr>
        <w:t xml:space="preserve"> 95% </w:t>
      </w:r>
      <w:r w:rsidR="00FC7D8E" w:rsidRPr="00CF510A">
        <w:rPr>
          <w:rFonts w:ascii="Times New Roman" w:eastAsia="Times New Roman" w:hAnsi="Times New Roman"/>
          <w:iCs/>
          <w:shd w:val="clear" w:color="auto" w:fill="FFFFFF"/>
        </w:rPr>
        <w:t>Confidence</w:t>
      </w:r>
      <w:r w:rsidRPr="00CF510A">
        <w:rPr>
          <w:rFonts w:ascii="Times New Roman" w:eastAsia="Times New Roman" w:hAnsi="Times New Roman"/>
          <w:iCs/>
          <w:shd w:val="clear" w:color="auto" w:fill="FFFFFF"/>
        </w:rPr>
        <w:t xml:space="preserve"> Interval, which account for </w:t>
      </w:r>
      <w:r w:rsidRPr="00CF510A">
        <w:rPr>
          <w:rFonts w:ascii="Times New Roman" w:eastAsia="Times New Roman" w:hAnsi="Times New Roman"/>
          <w:iCs/>
          <w:shd w:val="clear" w:color="auto" w:fill="FFFFFF"/>
        </w:rPr>
        <w:lastRenderedPageBreak/>
        <w:t xml:space="preserve">cross-covariance between the two spline </w:t>
      </w:r>
      <w:r w:rsidR="00780CBF" w:rsidRPr="00CF510A">
        <w:rPr>
          <w:rFonts w:ascii="Times New Roman" w:eastAsia="Times New Roman" w:hAnsi="Times New Roman"/>
          <w:iCs/>
          <w:shd w:val="clear" w:color="auto" w:fill="FFFFFF"/>
        </w:rPr>
        <w:t>functions</w:t>
      </w:r>
      <w:r w:rsidRPr="00CF510A">
        <w:rPr>
          <w:rFonts w:ascii="Times New Roman" w:eastAsia="Times New Roman" w:hAnsi="Times New Roman"/>
          <w:iCs/>
          <w:shd w:val="clear" w:color="auto" w:fill="FFFFFF"/>
        </w:rPr>
        <w:t>.</w:t>
      </w:r>
      <w:r w:rsidR="00780CBF" w:rsidRPr="00CF510A">
        <w:rPr>
          <w:rFonts w:ascii="Times New Roman" w:eastAsia="Times New Roman" w:hAnsi="Times New Roman"/>
          <w:iCs/>
          <w:shd w:val="clear" w:color="auto" w:fill="FFFFFF"/>
        </w:rPr>
        <w:t xml:space="preserve"> </w:t>
      </w:r>
      <w:r w:rsidR="00327FA0" w:rsidRPr="00CF510A">
        <w:rPr>
          <w:rFonts w:ascii="Times New Roman" w:eastAsia="Times New Roman" w:hAnsi="Times New Roman"/>
          <w:iCs/>
          <w:shd w:val="clear" w:color="auto" w:fill="FFFFFF"/>
        </w:rPr>
        <w:t>Using this approach, we</w:t>
      </w:r>
      <w:r w:rsidR="000044FC" w:rsidRPr="00CF510A">
        <w:rPr>
          <w:rFonts w:ascii="Times New Roman" w:eastAsia="Times New Roman" w:hAnsi="Times New Roman"/>
          <w:iCs/>
          <w:shd w:val="clear" w:color="auto" w:fill="FFFFFF"/>
        </w:rPr>
        <w:t xml:space="preserve"> </w:t>
      </w:r>
      <w:r w:rsidR="009E7D52" w:rsidRPr="00CF510A">
        <w:rPr>
          <w:rFonts w:ascii="Times New Roman" w:eastAsia="Times New Roman" w:hAnsi="Times New Roman"/>
          <w:iCs/>
          <w:shd w:val="clear" w:color="auto" w:fill="FFFFFF"/>
        </w:rPr>
        <w:t>interpreted the fit of the function and accompanying 95% CI to determine the interaction effect of task type and age</w:t>
      </w:r>
      <w:r w:rsidR="00327FA0" w:rsidRPr="00CF510A">
        <w:rPr>
          <w:rFonts w:ascii="Times New Roman" w:eastAsia="Times New Roman" w:hAnsi="Times New Roman"/>
          <w:iCs/>
          <w:shd w:val="clear" w:color="auto" w:fill="FFFFFF"/>
        </w:rPr>
        <w:t xml:space="preserve">. </w:t>
      </w:r>
    </w:p>
    <w:p w14:paraId="36F61FDB" w14:textId="0D5EE634" w:rsidR="005E50CC" w:rsidRPr="00CF510A" w:rsidRDefault="005E50CC" w:rsidP="00327FA0">
      <w:pPr>
        <w:spacing w:line="480" w:lineRule="auto"/>
        <w:rPr>
          <w:rFonts w:ascii="Times New Roman" w:eastAsia="Times New Roman" w:hAnsi="Times New Roman"/>
          <w:i/>
          <w:shd w:val="clear" w:color="auto" w:fill="FFFFFF"/>
        </w:rPr>
      </w:pPr>
    </w:p>
    <w:p w14:paraId="0CB21968" w14:textId="77777777" w:rsidR="001B4D69" w:rsidRPr="00CF510A" w:rsidRDefault="001B4D69" w:rsidP="00327FA0">
      <w:pPr>
        <w:spacing w:line="480" w:lineRule="auto"/>
        <w:rPr>
          <w:rFonts w:ascii="Times New Roman" w:eastAsia="Times New Roman" w:hAnsi="Times New Roman"/>
          <w:i/>
          <w:shd w:val="clear" w:color="auto" w:fill="FFFFFF"/>
        </w:rPr>
      </w:pPr>
    </w:p>
    <w:p w14:paraId="1E18AA77" w14:textId="7D6FD693" w:rsidR="00327FA0" w:rsidRPr="00CF510A" w:rsidRDefault="00327FA0" w:rsidP="00327FA0">
      <w:pPr>
        <w:spacing w:line="480" w:lineRule="auto"/>
        <w:rPr>
          <w:rFonts w:ascii="Times New Roman" w:eastAsia="Times New Roman" w:hAnsi="Times New Roman"/>
          <w:i/>
          <w:shd w:val="clear" w:color="auto" w:fill="FFFFFF"/>
        </w:rPr>
      </w:pPr>
      <w:r w:rsidRPr="00CF510A">
        <w:rPr>
          <w:rFonts w:ascii="Times New Roman" w:eastAsia="Times New Roman" w:hAnsi="Times New Roman"/>
          <w:i/>
          <w:shd w:val="clear" w:color="auto" w:fill="FFFFFF"/>
        </w:rPr>
        <w:t>Figure</w:t>
      </w:r>
      <w:r w:rsidR="007A4A9B" w:rsidRPr="00CF510A">
        <w:rPr>
          <w:rFonts w:ascii="Times New Roman" w:eastAsia="Times New Roman" w:hAnsi="Times New Roman"/>
          <w:i/>
          <w:shd w:val="clear" w:color="auto" w:fill="FFFFFF"/>
        </w:rPr>
        <w:t>s</w:t>
      </w:r>
      <w:r w:rsidRPr="00CF510A">
        <w:rPr>
          <w:rFonts w:ascii="Times New Roman" w:eastAsia="Times New Roman" w:hAnsi="Times New Roman"/>
          <w:i/>
          <w:shd w:val="clear" w:color="auto" w:fill="FFFFFF"/>
        </w:rPr>
        <w:t xml:space="preserve"> </w:t>
      </w:r>
      <w:r w:rsidR="00C93B3B" w:rsidRPr="00CF510A">
        <w:rPr>
          <w:rFonts w:ascii="Times New Roman" w:eastAsia="Times New Roman" w:hAnsi="Times New Roman"/>
          <w:i/>
          <w:shd w:val="clear" w:color="auto" w:fill="FFFFFF"/>
        </w:rPr>
        <w:t>3</w:t>
      </w:r>
      <w:r w:rsidR="007A4A9B" w:rsidRPr="00CF510A">
        <w:rPr>
          <w:rFonts w:ascii="Times New Roman" w:eastAsia="Times New Roman" w:hAnsi="Times New Roman"/>
          <w:i/>
          <w:shd w:val="clear" w:color="auto" w:fill="FFFFFF"/>
        </w:rPr>
        <w:t xml:space="preserve"> and </w:t>
      </w:r>
      <w:r w:rsidR="00C93B3B" w:rsidRPr="00CF510A">
        <w:rPr>
          <w:rFonts w:ascii="Times New Roman" w:eastAsia="Times New Roman" w:hAnsi="Times New Roman"/>
          <w:i/>
          <w:shd w:val="clear" w:color="auto" w:fill="FFFFFF"/>
        </w:rPr>
        <w:t>4</w:t>
      </w:r>
      <w:r w:rsidRPr="00CF510A">
        <w:rPr>
          <w:rFonts w:ascii="Times New Roman" w:eastAsia="Times New Roman" w:hAnsi="Times New Roman"/>
          <w:i/>
          <w:shd w:val="clear" w:color="auto" w:fill="FFFFFF"/>
        </w:rPr>
        <w:t xml:space="preserve">. </w:t>
      </w:r>
      <w:r w:rsidR="005B18E7" w:rsidRPr="00CF510A">
        <w:rPr>
          <w:rFonts w:ascii="Times New Roman" w:hAnsi="Times New Roman"/>
          <w:bCs/>
          <w:i/>
        </w:rPr>
        <w:t>Effect of expectancy</w:t>
      </w:r>
      <w:r w:rsidR="007A4A9B" w:rsidRPr="00CF510A">
        <w:rPr>
          <w:rFonts w:ascii="Times New Roman" w:hAnsi="Times New Roman"/>
          <w:bCs/>
          <w:i/>
        </w:rPr>
        <w:t xml:space="preserve">/desirability </w:t>
      </w:r>
      <w:r w:rsidRPr="00CF510A">
        <w:rPr>
          <w:rFonts w:ascii="Times New Roman" w:hAnsi="Times New Roman"/>
          <w:bCs/>
          <w:i/>
        </w:rPr>
        <w:t xml:space="preserve">on effort </w:t>
      </w:r>
      <w:r w:rsidR="008E62B3" w:rsidRPr="00CF510A">
        <w:rPr>
          <w:rFonts w:ascii="Times New Roman" w:hAnsi="Times New Roman"/>
          <w:bCs/>
          <w:i/>
        </w:rPr>
        <w:t>exertion for peer feedback</w:t>
      </w:r>
      <w:r w:rsidRPr="00CF510A">
        <w:rPr>
          <w:rFonts w:ascii="Times New Roman" w:eastAsia="Times New Roman" w:hAnsi="Times New Roman"/>
          <w:i/>
          <w:shd w:val="clear" w:color="auto" w:fill="FFFFFF"/>
        </w:rPr>
        <w:t xml:space="preserve"> </w:t>
      </w:r>
      <w:r w:rsidR="005B18E7" w:rsidRPr="00CF510A">
        <w:rPr>
          <w:rFonts w:ascii="Times New Roman" w:eastAsia="Times New Roman" w:hAnsi="Times New Roman"/>
          <w:i/>
          <w:shd w:val="clear" w:color="auto" w:fill="FFFFFF"/>
        </w:rPr>
        <w:t>across age</w:t>
      </w:r>
    </w:p>
    <w:p w14:paraId="58592FD5" w14:textId="453AC906" w:rsidR="0041705A" w:rsidRPr="00CF510A" w:rsidRDefault="00327FA0" w:rsidP="005A27B4">
      <w:pPr>
        <w:spacing w:line="480" w:lineRule="auto"/>
        <w:rPr>
          <w:rFonts w:ascii="Times New Roman" w:eastAsia="Times New Roman" w:hAnsi="Times New Roman"/>
          <w:iCs/>
          <w:shd w:val="clear" w:color="auto" w:fill="FFFFFF"/>
        </w:rPr>
      </w:pPr>
      <w:r w:rsidRPr="00CF510A">
        <w:rPr>
          <w:rFonts w:ascii="Times New Roman" w:eastAsia="Times New Roman" w:hAnsi="Times New Roman"/>
          <w:iCs/>
          <w:shd w:val="clear" w:color="auto" w:fill="FFFFFF"/>
        </w:rPr>
        <w:tab/>
      </w:r>
      <w:r w:rsidR="007D6322" w:rsidRPr="00CF510A">
        <w:rPr>
          <w:rFonts w:ascii="Times New Roman" w:eastAsia="Times New Roman" w:hAnsi="Times New Roman"/>
          <w:iCs/>
          <w:shd w:val="clear" w:color="auto" w:fill="FFFFFF"/>
        </w:rPr>
        <w:t>T</w:t>
      </w:r>
      <w:r w:rsidRPr="00CF510A">
        <w:rPr>
          <w:rFonts w:ascii="Times New Roman" w:eastAsia="Times New Roman" w:hAnsi="Times New Roman"/>
          <w:iCs/>
          <w:shd w:val="clear" w:color="auto" w:fill="FFFFFF"/>
        </w:rPr>
        <w:t>o visualize the effects of an interaction tensor</w:t>
      </w:r>
      <w:r w:rsidR="00945756" w:rsidRPr="00CF510A">
        <w:rPr>
          <w:rFonts w:ascii="Times New Roman" w:eastAsia="Times New Roman" w:hAnsi="Times New Roman"/>
          <w:iCs/>
          <w:shd w:val="clear" w:color="auto" w:fill="FFFFFF"/>
        </w:rPr>
        <w:t xml:space="preserve">, a </w:t>
      </w:r>
      <w:r w:rsidR="00945756" w:rsidRPr="00CF510A">
        <w:rPr>
          <w:rFonts w:ascii="Times New Roman" w:eastAsia="Times New Roman" w:hAnsi="Times New Roman"/>
          <w:bCs/>
          <w:iCs/>
          <w:shd w:val="clear" w:color="auto" w:fill="FFFFFF"/>
        </w:rPr>
        <w:t>3-dimensional functional plane to characterize nonlinear patterns of continuous interacting variables, we</w:t>
      </w:r>
      <w:r w:rsidRPr="00CF510A">
        <w:rPr>
          <w:rFonts w:ascii="Times New Roman" w:eastAsia="Times New Roman" w:hAnsi="Times New Roman"/>
          <w:iCs/>
          <w:shd w:val="clear" w:color="auto" w:fill="FFFFFF"/>
        </w:rPr>
        <w:t xml:space="preserve"> used the </w:t>
      </w:r>
      <w:r w:rsidRPr="00CF510A">
        <w:rPr>
          <w:rFonts w:ascii="Times New Roman" w:eastAsia="Times New Roman" w:hAnsi="Times New Roman"/>
          <w:i/>
          <w:iCs/>
          <w:shd w:val="clear" w:color="auto" w:fill="FFFFFF"/>
        </w:rPr>
        <w:t>fvisgam</w:t>
      </w:r>
      <w:r w:rsidRPr="00CF510A">
        <w:rPr>
          <w:rFonts w:ascii="Times New Roman" w:eastAsia="Times New Roman" w:hAnsi="Times New Roman"/>
          <w:iCs/>
          <w:shd w:val="clear" w:color="auto" w:fill="FFFFFF"/>
        </w:rPr>
        <w:t xml:space="preserve"> </w:t>
      </w:r>
      <w:r w:rsidR="00945756" w:rsidRPr="00CF510A">
        <w:rPr>
          <w:rFonts w:ascii="Times New Roman" w:eastAsia="Times New Roman" w:hAnsi="Times New Roman"/>
          <w:iCs/>
          <w:shd w:val="clear" w:color="auto" w:fill="FFFFFF"/>
        </w:rPr>
        <w:t xml:space="preserve">function </w:t>
      </w:r>
      <w:r w:rsidRPr="00CF510A">
        <w:rPr>
          <w:rFonts w:ascii="Times New Roman" w:eastAsia="Times New Roman" w:hAnsi="Times New Roman"/>
          <w:iCs/>
          <w:shd w:val="clear" w:color="auto" w:fill="FFFFFF"/>
        </w:rPr>
        <w:t xml:space="preserve">from the package </w:t>
      </w:r>
      <w:r w:rsidRPr="00CF510A">
        <w:rPr>
          <w:rFonts w:ascii="Times New Roman" w:eastAsia="Times New Roman" w:hAnsi="Times New Roman"/>
          <w:i/>
          <w:iCs/>
          <w:shd w:val="clear" w:color="auto" w:fill="FFFFFF"/>
        </w:rPr>
        <w:t>itsadug</w:t>
      </w:r>
      <w:r w:rsidR="00773E17" w:rsidRPr="00CF510A">
        <w:rPr>
          <w:rFonts w:ascii="Times New Roman" w:eastAsia="Times New Roman" w:hAnsi="Times New Roman"/>
          <w:i/>
          <w:iCs/>
          <w:shd w:val="clear" w:color="auto" w:fill="FFFFFF"/>
        </w:rPr>
        <w:t xml:space="preserve"> </w:t>
      </w:r>
      <w:r w:rsidRPr="00CF510A">
        <w:rPr>
          <w:rFonts w:ascii="Times New Roman" w:eastAsia="Times New Roman" w:hAnsi="Times New Roman"/>
          <w:i/>
          <w:iCs/>
          <w:shd w:val="clear" w:color="auto" w:fill="FFFFFF"/>
        </w:rPr>
        <w:fldChar w:fldCharType="begin"/>
      </w:r>
      <w:r w:rsidR="004A6F3D" w:rsidRPr="00CF510A">
        <w:rPr>
          <w:rFonts w:ascii="Times New Roman" w:eastAsia="Times New Roman" w:hAnsi="Times New Roman"/>
          <w:i/>
          <w:iCs/>
          <w:shd w:val="clear" w:color="auto" w:fill="FFFFFF"/>
        </w:rPr>
        <w:instrText xml:space="preserve"> ADDIN ZOTERO_ITEM CSL_CITATION {"citationID":"xZiGBFcz","properties":{"formattedCitation":"(Rij et al., 2020)","plainCitation":"(Rij et al., 2020)","noteIndex":0},"citationItems":[{"id":1044,"uris":["http://zotero.org/users/3867002/items/ILMKNZ4D"],"itemData":{"id":1044,"type":"book","abstract":"GAMM (Generalized Additive Mixed Modeling; Lin &amp; Zhang, 1999) as implemented in the R package 'mgcv' (Wood, S.N., 2006; 2011) is a nonlinear regression analysis which is particularly useful for time course data such as EEG, pupil dilation, gaze data (eye tracking), and articulography recordings, but also for behavioral data such as reaction times and response data. As time course measures are sensitive to autocorrelation problems, GAMMs implements methods to reduce the autocorrelation problems. This package includes functions for the evaluation of GAMM models (e.g., model comparisons, determining regions of significance, inspection of autocorrelational structure in residuals) and interpreting of GAMMs (e.g., visualization of complex interactions, and contrasts).","source":"R-Packages","title":"itsadug: Interpreting Time Series and Autocorrelated Data Using GAMMs","title-short":"itsadug","URL":"https://CRAN.R-project.org/package=itsadug","version":"2.4","author":[{"family":"Rij","given":"Jacolien","dropping-particle":"van"},{"family":"Wieling","given":"Martijn"},{"family":"Baayen","given":"R. Harald"},{"family":"Rijn","given":"Hedderik","dropping-particle":"van"}],"accessed":{"date-parts":[["2020",5,6]]},"issued":{"date-parts":[["2020",4,29]]}}}],"schema":"https://github.com/citation-style-language/schema/raw/master/csl-citation.json"} </w:instrText>
      </w:r>
      <w:r w:rsidRPr="00CF510A">
        <w:rPr>
          <w:rFonts w:ascii="Times New Roman" w:eastAsia="Times New Roman" w:hAnsi="Times New Roman"/>
          <w:i/>
          <w:iCs/>
          <w:shd w:val="clear" w:color="auto" w:fill="FFFFFF"/>
        </w:rPr>
        <w:fldChar w:fldCharType="separate"/>
      </w:r>
      <w:r w:rsidR="00773E17" w:rsidRPr="00CF510A">
        <w:rPr>
          <w:rFonts w:ascii="Times New Roman" w:hAnsi="Times New Roman"/>
        </w:rPr>
        <w:t>(Rij et al., 2020)</w:t>
      </w:r>
      <w:r w:rsidRPr="00CF510A">
        <w:rPr>
          <w:rFonts w:ascii="Times New Roman" w:eastAsia="Times New Roman" w:hAnsi="Times New Roman"/>
          <w:i/>
          <w:iCs/>
          <w:shd w:val="clear" w:color="auto" w:fill="FFFFFF"/>
        </w:rPr>
        <w:fldChar w:fldCharType="end"/>
      </w:r>
      <w:r w:rsidRPr="00CF510A">
        <w:rPr>
          <w:rFonts w:ascii="Times New Roman" w:eastAsia="Times New Roman" w:hAnsi="Times New Roman"/>
          <w:iCs/>
          <w:shd w:val="clear" w:color="auto" w:fill="FFFFFF"/>
        </w:rPr>
        <w:t xml:space="preserve"> in R</w:t>
      </w:r>
      <w:r w:rsidR="00773E17" w:rsidRPr="00CF510A">
        <w:rPr>
          <w:rFonts w:ascii="Times New Roman" w:eastAsia="Times New Roman" w:hAnsi="Times New Roman"/>
          <w:iCs/>
          <w:shd w:val="clear" w:color="auto" w:fill="FFFFFF"/>
        </w:rPr>
        <w:t xml:space="preserve"> </w:t>
      </w:r>
      <w:r w:rsidR="001F3C78" w:rsidRPr="00CF510A">
        <w:rPr>
          <w:rFonts w:ascii="Times New Roman" w:eastAsia="Times New Roman" w:hAnsi="Times New Roman"/>
          <w:iCs/>
          <w:shd w:val="clear" w:color="auto" w:fill="FFFFFF"/>
        </w:rPr>
        <w:fldChar w:fldCharType="begin"/>
      </w:r>
      <w:r w:rsidR="004A6F3D" w:rsidRPr="00CF510A">
        <w:rPr>
          <w:rFonts w:ascii="Times New Roman" w:eastAsia="Times New Roman" w:hAnsi="Times New Roman"/>
          <w:iCs/>
          <w:shd w:val="clear" w:color="auto" w:fill="FFFFFF"/>
        </w:rPr>
        <w:instrText xml:space="preserve"> ADDIN ZOTERO_ITEM CSL_CITATION {"citationID":"6UHwKA4B","properties":{"formattedCitation":"(R Core Team, 2020)","plainCitation":"(R Core Team, 2020)","noteIndex":0},"citationItems":[{"id":1159,"uris":["http://zotero.org/users/3867002/items/QSKNUCL5"],"itemData":{"id":1159,"type":"book","event-place":"Vienna, Austria","publisher":"R Foundation for Statistical Computing.","publisher-place":"Vienna, Austria","title":"R: A language and environment for statistical computing.","URL":"https://www.R-project.org/","version":"3.5.2","author":[{"family":"R Core Team","given":""}],"issued":{"date-parts":[["2020"]]}}}],"schema":"https://github.com/citation-style-language/schema/raw/master/csl-citation.json"} </w:instrText>
      </w:r>
      <w:r w:rsidR="001F3C78" w:rsidRPr="00CF510A">
        <w:rPr>
          <w:rFonts w:ascii="Times New Roman" w:eastAsia="Times New Roman" w:hAnsi="Times New Roman"/>
          <w:iCs/>
          <w:shd w:val="clear" w:color="auto" w:fill="FFFFFF"/>
        </w:rPr>
        <w:fldChar w:fldCharType="separate"/>
      </w:r>
      <w:r w:rsidR="00773E17" w:rsidRPr="00CF510A">
        <w:rPr>
          <w:rFonts w:ascii="Times New Roman" w:hAnsi="Times New Roman"/>
        </w:rPr>
        <w:t>(R Core Team, 2020)</w:t>
      </w:r>
      <w:r w:rsidR="001F3C78" w:rsidRPr="00CF510A">
        <w:rPr>
          <w:rFonts w:ascii="Times New Roman" w:eastAsia="Times New Roman" w:hAnsi="Times New Roman"/>
          <w:iCs/>
          <w:shd w:val="clear" w:color="auto" w:fill="FFFFFF"/>
        </w:rPr>
        <w:fldChar w:fldCharType="end"/>
      </w:r>
      <w:r w:rsidR="00041A90" w:rsidRPr="00CF510A">
        <w:rPr>
          <w:rFonts w:ascii="Times New Roman" w:eastAsia="Times New Roman" w:hAnsi="Times New Roman"/>
          <w:iCs/>
          <w:shd w:val="clear" w:color="auto" w:fill="FFFFFF"/>
        </w:rPr>
        <w:t xml:space="preserve">. </w:t>
      </w:r>
      <w:r w:rsidR="009F79C4" w:rsidRPr="00CF510A">
        <w:rPr>
          <w:rFonts w:ascii="Times New Roman" w:eastAsia="Times New Roman" w:hAnsi="Times New Roman"/>
          <w:iCs/>
          <w:shd w:val="clear" w:color="auto" w:fill="FFFFFF"/>
        </w:rPr>
        <w:t xml:space="preserve">This approach produced a heat map of marginal effects, whereby the y and x-axes display the effect of the predictor (i.e., </w:t>
      </w:r>
      <w:r w:rsidR="00151C85" w:rsidRPr="00CF510A">
        <w:rPr>
          <w:rFonts w:ascii="Times New Roman" w:eastAsia="Times New Roman" w:hAnsi="Times New Roman"/>
          <w:iCs/>
          <w:shd w:val="clear" w:color="auto" w:fill="FFFFFF"/>
        </w:rPr>
        <w:t>expectancy</w:t>
      </w:r>
      <w:r w:rsidR="009F79C4" w:rsidRPr="00CF510A">
        <w:rPr>
          <w:rFonts w:ascii="Times New Roman" w:eastAsia="Times New Roman" w:hAnsi="Times New Roman"/>
          <w:iCs/>
          <w:shd w:val="clear" w:color="auto" w:fill="FFFFFF"/>
        </w:rPr>
        <w:t xml:space="preserve">/desirability) and age, respectively and the color gradient from light to dark indicates a scale of less to more effort exertion of the dependent variable (i.e., peak grip, speed, or opt-out behavior). For these plots, the predictors expectancy and desirability were winsorized </w:t>
      </w:r>
      <w:r w:rsidR="001C4759" w:rsidRPr="00CF510A">
        <w:rPr>
          <w:rFonts w:ascii="Times New Roman" w:eastAsia="Times New Roman" w:hAnsi="Times New Roman"/>
          <w:iCs/>
          <w:shd w:val="clear" w:color="auto" w:fill="FFFFFF"/>
        </w:rPr>
        <w:t xml:space="preserve">(+/- 3SD) </w:t>
      </w:r>
      <w:r w:rsidR="009F79C4" w:rsidRPr="00CF510A">
        <w:rPr>
          <w:rFonts w:ascii="Times New Roman" w:eastAsia="Times New Roman" w:hAnsi="Times New Roman"/>
          <w:iCs/>
          <w:shd w:val="clear" w:color="auto" w:fill="FFFFFF"/>
        </w:rPr>
        <w:t>so the displayed patterns were not overly impacted by outliers</w:t>
      </w:r>
      <w:r w:rsidR="007F57F4" w:rsidRPr="00CF510A">
        <w:rPr>
          <w:rFonts w:ascii="Times New Roman" w:eastAsia="Times New Roman" w:hAnsi="Times New Roman"/>
          <w:iCs/>
          <w:shd w:val="clear" w:color="auto" w:fill="FFFFFF"/>
        </w:rPr>
        <w:t xml:space="preserve"> (NB: there was one exception for the plot displaying the effect of age and desirability on opt-out behavior, whereby the winsorized value resulted in a nonlinear pattern, deviating from the original model estimation of a linear pattern; thus, the use of the non-winsorized value of desirability was retained).</w:t>
      </w:r>
      <w:r w:rsidR="00961BEA" w:rsidRPr="00CF510A">
        <w:rPr>
          <w:rFonts w:ascii="Times New Roman" w:eastAsia="Times New Roman" w:hAnsi="Times New Roman"/>
          <w:iCs/>
          <w:shd w:val="clear" w:color="auto" w:fill="FFFFFF"/>
        </w:rPr>
        <w:t xml:space="preserve"> </w:t>
      </w:r>
    </w:p>
    <w:p w14:paraId="65955A75" w14:textId="77777777" w:rsidR="0041705A" w:rsidRPr="00CF510A" w:rsidRDefault="0041705A" w:rsidP="007A4A9B">
      <w:pPr>
        <w:spacing w:line="480" w:lineRule="auto"/>
        <w:rPr>
          <w:rFonts w:ascii="Times New Roman" w:eastAsia="Times New Roman" w:hAnsi="Times New Roman"/>
          <w:i/>
          <w:iCs/>
          <w:shd w:val="clear" w:color="auto" w:fill="FFFFFF"/>
        </w:rPr>
      </w:pPr>
    </w:p>
    <w:p w14:paraId="18469FE0" w14:textId="455BEBB8" w:rsidR="00653AF8" w:rsidRPr="00CF510A" w:rsidRDefault="00DD2369" w:rsidP="00AB4EF9">
      <w:pPr>
        <w:pStyle w:val="ListParagraph"/>
        <w:numPr>
          <w:ilvl w:val="0"/>
          <w:numId w:val="3"/>
        </w:numPr>
        <w:spacing w:line="480" w:lineRule="auto"/>
        <w:rPr>
          <w:rFonts w:ascii="Times New Roman" w:eastAsia="Times New Roman" w:hAnsi="Times New Roman"/>
          <w:b/>
          <w:iCs/>
          <w:shd w:val="clear" w:color="auto" w:fill="FFFFFF"/>
        </w:rPr>
      </w:pPr>
      <w:r w:rsidRPr="00CF510A">
        <w:rPr>
          <w:rFonts w:ascii="Times New Roman" w:eastAsia="Times New Roman" w:hAnsi="Times New Roman"/>
          <w:b/>
          <w:iCs/>
          <w:shd w:val="clear" w:color="auto" w:fill="FFFFFF"/>
        </w:rPr>
        <w:t>Supplemental Figures</w:t>
      </w:r>
    </w:p>
    <w:p w14:paraId="4204894E" w14:textId="24E193DD" w:rsidR="00F24B44" w:rsidRPr="00CF510A" w:rsidRDefault="00203022" w:rsidP="001E2AED">
      <w:pPr>
        <w:spacing w:line="480" w:lineRule="auto"/>
        <w:jc w:val="center"/>
        <w:rPr>
          <w:rFonts w:ascii="Times New Roman" w:eastAsia="Times New Roman" w:hAnsi="Times New Roman"/>
          <w:b/>
          <w:iCs/>
          <w:shd w:val="clear" w:color="auto" w:fill="FFFFFF"/>
        </w:rPr>
      </w:pPr>
      <w:r w:rsidRPr="00CF510A">
        <w:rPr>
          <w:rFonts w:ascii="Times New Roman" w:eastAsia="Times New Roman" w:hAnsi="Times New Roman"/>
          <w:b/>
          <w:iCs/>
          <w:noProof/>
          <w:shd w:val="clear" w:color="auto" w:fill="FFFFFF"/>
        </w:rPr>
        <w:lastRenderedPageBreak/>
        <w:drawing>
          <wp:inline distT="0" distB="0" distL="0" distR="0" wp14:anchorId="7CF252FB" wp14:editId="1E25DA19">
            <wp:extent cx="3907069" cy="2841391"/>
            <wp:effectExtent l="0" t="0" r="5080" b="381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9"/>
                    <a:stretch>
                      <a:fillRect/>
                    </a:stretch>
                  </pic:blipFill>
                  <pic:spPr>
                    <a:xfrm>
                      <a:off x="0" y="0"/>
                      <a:ext cx="3944810" cy="2868838"/>
                    </a:xfrm>
                    <a:prstGeom prst="rect">
                      <a:avLst/>
                    </a:prstGeom>
                  </pic:spPr>
                </pic:pic>
              </a:graphicData>
            </a:graphic>
          </wp:inline>
        </w:drawing>
      </w:r>
    </w:p>
    <w:p w14:paraId="180692C5" w14:textId="74C87654" w:rsidR="00F24B44" w:rsidRPr="00CF510A" w:rsidRDefault="00F24B44" w:rsidP="00F24B44">
      <w:pPr>
        <w:spacing w:line="480" w:lineRule="auto"/>
        <w:rPr>
          <w:rFonts w:ascii="Times New Roman" w:eastAsia="Times New Roman" w:hAnsi="Times New Roman"/>
          <w:bCs/>
          <w:iCs/>
          <w:sz w:val="22"/>
          <w:szCs w:val="22"/>
          <w:shd w:val="clear" w:color="auto" w:fill="FFFFFF"/>
        </w:rPr>
      </w:pPr>
      <w:r w:rsidRPr="00CF510A">
        <w:rPr>
          <w:rFonts w:ascii="Times New Roman" w:eastAsia="Times New Roman" w:hAnsi="Times New Roman"/>
          <w:bCs/>
          <w:iCs/>
          <w:sz w:val="22"/>
          <w:szCs w:val="22"/>
          <w:shd w:val="clear" w:color="auto" w:fill="FFFFFF"/>
        </w:rPr>
        <w:t>Figure S1. Histogram of Age distribution.</w:t>
      </w:r>
    </w:p>
    <w:p w14:paraId="7951B323" w14:textId="77777777" w:rsidR="00F24B44" w:rsidRPr="00CF510A" w:rsidRDefault="00F24B44" w:rsidP="00F24B44">
      <w:pPr>
        <w:rPr>
          <w:rFonts w:ascii="Arial" w:hAnsi="Arial" w:cs="Arial"/>
          <w:sz w:val="22"/>
          <w:szCs w:val="22"/>
          <w:shd w:val="clear" w:color="auto" w:fill="FFFFFF"/>
        </w:rPr>
      </w:pPr>
      <w:r w:rsidRPr="00CF510A">
        <w:rPr>
          <w:rFonts w:ascii="Arial" w:hAnsi="Arial" w:cs="Arial"/>
          <w:noProof/>
          <w:sz w:val="22"/>
          <w:szCs w:val="22"/>
          <w:shd w:val="clear" w:color="auto" w:fill="FFFFFF"/>
        </w:rPr>
        <w:drawing>
          <wp:inline distT="0" distB="0" distL="0" distR="0" wp14:anchorId="74D3DC2C" wp14:editId="7EB27A71">
            <wp:extent cx="5943600" cy="230441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a:blip r:embed="rId10"/>
                    <a:stretch>
                      <a:fillRect/>
                    </a:stretch>
                  </pic:blipFill>
                  <pic:spPr>
                    <a:xfrm>
                      <a:off x="0" y="0"/>
                      <a:ext cx="5943600" cy="2304415"/>
                    </a:xfrm>
                    <a:prstGeom prst="rect">
                      <a:avLst/>
                    </a:prstGeom>
                  </pic:spPr>
                </pic:pic>
              </a:graphicData>
            </a:graphic>
          </wp:inline>
        </w:drawing>
      </w:r>
    </w:p>
    <w:p w14:paraId="4E5247F1" w14:textId="77777777" w:rsidR="00F24B44" w:rsidRPr="00CF510A" w:rsidRDefault="00F24B44" w:rsidP="00F24B44">
      <w:pPr>
        <w:rPr>
          <w:rFonts w:ascii="Arial" w:hAnsi="Arial" w:cs="Arial"/>
          <w:sz w:val="22"/>
          <w:szCs w:val="22"/>
          <w:shd w:val="clear" w:color="auto" w:fill="FFFFFF"/>
        </w:rPr>
      </w:pPr>
    </w:p>
    <w:p w14:paraId="49706EA6" w14:textId="7F6F1E24" w:rsidR="00F24B44" w:rsidRPr="00CF510A" w:rsidRDefault="00F24B44" w:rsidP="00655AA7">
      <w:pPr>
        <w:spacing w:line="360" w:lineRule="auto"/>
        <w:rPr>
          <w:rFonts w:ascii="Times New Roman" w:hAnsi="Times New Roman"/>
          <w:sz w:val="22"/>
          <w:szCs w:val="22"/>
          <w:shd w:val="clear" w:color="auto" w:fill="FFFFFF"/>
        </w:rPr>
      </w:pPr>
      <w:r w:rsidRPr="00CF510A">
        <w:rPr>
          <w:rFonts w:ascii="Times New Roman" w:hAnsi="Times New Roman"/>
          <w:sz w:val="22"/>
          <w:szCs w:val="22"/>
          <w:shd w:val="clear" w:color="auto" w:fill="FFFFFF"/>
        </w:rPr>
        <w:t xml:space="preserve">Figure S2. </w:t>
      </w:r>
      <w:r w:rsidR="00A670F3" w:rsidRPr="00CF510A">
        <w:rPr>
          <w:rFonts w:ascii="Times New Roman" w:hAnsi="Times New Roman"/>
          <w:sz w:val="22"/>
          <w:szCs w:val="22"/>
          <w:shd w:val="clear" w:color="auto" w:fill="FFFFFF"/>
        </w:rPr>
        <w:t>Example i</w:t>
      </w:r>
      <w:r w:rsidRPr="00CF510A">
        <w:rPr>
          <w:rFonts w:ascii="Times New Roman" w:hAnsi="Times New Roman"/>
          <w:sz w:val="22"/>
          <w:szCs w:val="22"/>
          <w:shd w:val="clear" w:color="auto" w:fill="FFFFFF"/>
        </w:rPr>
        <w:t xml:space="preserve">llustration of smoothed interaction terms in Generalized Additive Mixed-effect Models. Smoothing spline regressions use a data-driven approach to estimate nonlinear trajectories and are internally cross validated to avoid overfitting. A. </w:t>
      </w:r>
      <w:r w:rsidRPr="00CF510A">
        <w:rPr>
          <w:rFonts w:ascii="Times New Roman" w:hAnsi="Times New Roman"/>
          <w:bCs/>
          <w:iCs/>
          <w:sz w:val="22"/>
          <w:szCs w:val="22"/>
          <w:shd w:val="clear" w:color="auto" w:fill="FFFFFF"/>
        </w:rPr>
        <w:t>For interactions between continuous and categorical predictors (e.g., the analysis of a categorical variable with two levels A and B by age), this approach fits a nonlinear function for each categorical level</w:t>
      </w:r>
      <w:r w:rsidRPr="00CF510A">
        <w:rPr>
          <w:rFonts w:ascii="Times New Roman" w:hAnsi="Times New Roman"/>
          <w:sz w:val="22"/>
          <w:szCs w:val="22"/>
          <w:shd w:val="clear" w:color="auto" w:fill="FFFFFF"/>
        </w:rPr>
        <w:t xml:space="preserve">. B. </w:t>
      </w:r>
      <w:r w:rsidRPr="00CF510A">
        <w:rPr>
          <w:rFonts w:ascii="Times New Roman" w:hAnsi="Times New Roman"/>
          <w:bCs/>
          <w:iCs/>
          <w:sz w:val="22"/>
          <w:szCs w:val="22"/>
          <w:shd w:val="clear" w:color="auto" w:fill="FFFFFF"/>
        </w:rPr>
        <w:t>For interactions between two continuous predictors (e.g., analyses of a continuous variable X by age), we used a smoothing tensor, which fits a 3-dimensional functional plane to characterize nonlinear patterns of continuous interacting variables</w:t>
      </w:r>
      <w:r w:rsidRPr="00CF510A">
        <w:rPr>
          <w:rFonts w:ascii="Times New Roman" w:hAnsi="Times New Roman"/>
          <w:sz w:val="22"/>
          <w:szCs w:val="22"/>
          <w:shd w:val="clear" w:color="auto" w:fill="FFFFFF"/>
        </w:rPr>
        <w:t>.</w:t>
      </w:r>
    </w:p>
    <w:p w14:paraId="1C7D760E" w14:textId="77777777" w:rsidR="0033146F" w:rsidRPr="00CF510A" w:rsidRDefault="0033146F" w:rsidP="0033146F">
      <w:pPr>
        <w:spacing w:line="360" w:lineRule="auto"/>
        <w:rPr>
          <w:rFonts w:ascii="Times New Roman" w:eastAsia="Times New Roman" w:hAnsi="Times New Roman"/>
          <w:b/>
          <w:iCs/>
          <w:shd w:val="clear" w:color="auto" w:fill="FFFFFF"/>
        </w:rPr>
      </w:pPr>
    </w:p>
    <w:p w14:paraId="1FF2770E" w14:textId="6A8F3F18" w:rsidR="004E473C" w:rsidRPr="00CF510A" w:rsidRDefault="00793906" w:rsidP="00E47BF4">
      <w:pPr>
        <w:spacing w:line="480" w:lineRule="auto"/>
        <w:rPr>
          <w:rFonts w:ascii="Times New Roman" w:eastAsia="Times New Roman" w:hAnsi="Times New Roman"/>
          <w:b/>
          <w:iCs/>
          <w:shd w:val="clear" w:color="auto" w:fill="FFFFFF"/>
        </w:rPr>
      </w:pPr>
      <w:r w:rsidRPr="00CF510A">
        <w:rPr>
          <w:rFonts w:ascii="Times New Roman" w:eastAsia="Times New Roman" w:hAnsi="Times New Roman"/>
          <w:b/>
          <w:iCs/>
          <w:noProof/>
          <w:shd w:val="clear" w:color="auto" w:fill="FFFFFF"/>
        </w:rPr>
        <w:lastRenderedPageBreak/>
        <w:drawing>
          <wp:inline distT="0" distB="0" distL="0" distR="0" wp14:anchorId="14745A35" wp14:editId="1E0EDA53">
            <wp:extent cx="5943600" cy="1778000"/>
            <wp:effectExtent l="0" t="0" r="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11"/>
                    <a:stretch>
                      <a:fillRect/>
                    </a:stretch>
                  </pic:blipFill>
                  <pic:spPr>
                    <a:xfrm>
                      <a:off x="0" y="0"/>
                      <a:ext cx="5943600" cy="1778000"/>
                    </a:xfrm>
                    <a:prstGeom prst="rect">
                      <a:avLst/>
                    </a:prstGeom>
                  </pic:spPr>
                </pic:pic>
              </a:graphicData>
            </a:graphic>
          </wp:inline>
        </w:drawing>
      </w:r>
    </w:p>
    <w:p w14:paraId="1F011C17" w14:textId="2DC6F4A7" w:rsidR="007833F6" w:rsidRPr="00CF510A" w:rsidRDefault="007833F6" w:rsidP="00151315">
      <w:pPr>
        <w:spacing w:line="360" w:lineRule="auto"/>
        <w:rPr>
          <w:rFonts w:ascii="Times New Roman" w:hAnsi="Times New Roman"/>
          <w:bCs/>
          <w:iCs/>
          <w:sz w:val="22"/>
          <w:szCs w:val="22"/>
        </w:rPr>
      </w:pPr>
      <w:r w:rsidRPr="00CF510A">
        <w:rPr>
          <w:rFonts w:ascii="Times New Roman" w:hAnsi="Times New Roman"/>
          <w:bCs/>
          <w:iCs/>
          <w:sz w:val="22"/>
          <w:szCs w:val="22"/>
        </w:rPr>
        <w:t>Figure S</w:t>
      </w:r>
      <w:r w:rsidR="00655AA7" w:rsidRPr="00CF510A">
        <w:rPr>
          <w:rFonts w:ascii="Times New Roman" w:hAnsi="Times New Roman"/>
          <w:bCs/>
          <w:iCs/>
          <w:sz w:val="22"/>
          <w:szCs w:val="22"/>
        </w:rPr>
        <w:t>3</w:t>
      </w:r>
      <w:r w:rsidRPr="00CF510A">
        <w:rPr>
          <w:rFonts w:ascii="Times New Roman" w:hAnsi="Times New Roman"/>
          <w:bCs/>
          <w:iCs/>
          <w:sz w:val="22"/>
          <w:szCs w:val="22"/>
        </w:rPr>
        <w:t xml:space="preserve">. Effort exertion for peer feedback varies by acceptance </w:t>
      </w:r>
      <w:r w:rsidR="00D173A4" w:rsidRPr="00CF510A">
        <w:rPr>
          <w:rFonts w:ascii="Times New Roman" w:hAnsi="Times New Roman"/>
          <w:bCs/>
          <w:iCs/>
          <w:sz w:val="22"/>
          <w:szCs w:val="22"/>
        </w:rPr>
        <w:t>expectancy</w:t>
      </w:r>
      <w:r w:rsidRPr="00CF510A">
        <w:rPr>
          <w:rFonts w:ascii="Times New Roman" w:hAnsi="Times New Roman"/>
          <w:bCs/>
          <w:iCs/>
          <w:sz w:val="22"/>
          <w:szCs w:val="22"/>
        </w:rPr>
        <w:t xml:space="preserve">. Across all indices of effort exertion, participants exerted greater peak grip force (blue; A), grip speed (green; B), and opted out less (red; C), for peer feedback when they had greater expectations of being liked. For outcome measure peak grip force (blue; A), participants also exerted greater effort for peer feedback when participants believed they would be rated very unfavorably. Figures display the </w:t>
      </w:r>
      <w:r w:rsidR="00AA4D00" w:rsidRPr="00CF510A">
        <w:rPr>
          <w:rFonts w:ascii="Times New Roman" w:eastAsia="Times New Roman" w:hAnsi="Times New Roman"/>
          <w:iCs/>
          <w:noProof/>
          <w:sz w:val="22"/>
          <w:szCs w:val="22"/>
          <w:shd w:val="clear" w:color="auto" w:fill="FFFFFF"/>
        </w:rPr>
        <w:t>mean-centered</w:t>
      </w:r>
      <w:r w:rsidR="00AA4D00" w:rsidRPr="00CF510A">
        <w:rPr>
          <w:rFonts w:ascii="Times New Roman" w:hAnsi="Times New Roman"/>
          <w:bCs/>
          <w:iCs/>
          <w:sz w:val="22"/>
          <w:szCs w:val="22"/>
        </w:rPr>
        <w:t xml:space="preserve"> </w:t>
      </w:r>
      <w:r w:rsidRPr="00CF510A">
        <w:rPr>
          <w:rFonts w:ascii="Times New Roman" w:hAnsi="Times New Roman"/>
          <w:bCs/>
          <w:iCs/>
          <w:sz w:val="22"/>
          <w:szCs w:val="22"/>
        </w:rPr>
        <w:t>fitted effect of the main effect of acceptance expectancy from the GAMM, with effort exertion outcome measure</w:t>
      </w:r>
      <w:r w:rsidR="003E6CCB" w:rsidRPr="00CF510A">
        <w:rPr>
          <w:rFonts w:ascii="Times New Roman" w:hAnsi="Times New Roman"/>
          <w:bCs/>
          <w:iCs/>
          <w:sz w:val="22"/>
          <w:szCs w:val="22"/>
        </w:rPr>
        <w:t xml:space="preserve">s </w:t>
      </w:r>
      <w:r w:rsidR="003E6CCB" w:rsidRPr="00CF510A">
        <w:rPr>
          <w:rFonts w:ascii="Times New Roman" w:eastAsia="Times New Roman" w:hAnsi="Times New Roman"/>
          <w:bCs/>
          <w:iCs/>
          <w:noProof/>
          <w:sz w:val="22"/>
          <w:szCs w:val="22"/>
          <w:shd w:val="clear" w:color="auto" w:fill="FFFFFF"/>
        </w:rPr>
        <w:t xml:space="preserve">(peak grip force in units of % of maximum grip; speed in units of </w:t>
      </w:r>
      <w:r w:rsidR="003E6CCB" w:rsidRPr="00CF510A">
        <w:rPr>
          <w:rFonts w:ascii="Times New Roman" w:eastAsia="Times New Roman" w:hAnsi="Times New Roman"/>
          <w:bCs/>
          <w:i/>
          <w:iCs/>
          <w:noProof/>
          <w:sz w:val="22"/>
          <w:szCs w:val="22"/>
          <w:shd w:val="clear" w:color="auto" w:fill="FFFFFF"/>
        </w:rPr>
        <w:t>log</w:t>
      </w:r>
      <w:r w:rsidR="003E6CCB" w:rsidRPr="00CF510A">
        <w:rPr>
          <w:rFonts w:ascii="Times New Roman" w:eastAsia="Times New Roman" w:hAnsi="Times New Roman"/>
          <w:bCs/>
          <w:iCs/>
          <w:noProof/>
          <w:sz w:val="22"/>
          <w:szCs w:val="22"/>
          <w:shd w:val="clear" w:color="auto" w:fill="FFFFFF"/>
        </w:rPr>
        <w:t>(ms), and opt-out behavior in units of probability)</w:t>
      </w:r>
      <w:r w:rsidRPr="00CF510A">
        <w:rPr>
          <w:rFonts w:ascii="Times New Roman" w:hAnsi="Times New Roman"/>
          <w:bCs/>
          <w:iCs/>
          <w:sz w:val="22"/>
          <w:szCs w:val="22"/>
        </w:rPr>
        <w:t xml:space="preserve"> along the y-axis and </w:t>
      </w:r>
      <w:r w:rsidR="006A77CF" w:rsidRPr="00CF510A">
        <w:rPr>
          <w:rFonts w:ascii="Times New Roman" w:hAnsi="Times New Roman"/>
          <w:bCs/>
          <w:iCs/>
          <w:sz w:val="22"/>
          <w:szCs w:val="22"/>
        </w:rPr>
        <w:t>acceptance expectancy</w:t>
      </w:r>
      <w:r w:rsidRPr="00CF510A">
        <w:rPr>
          <w:rFonts w:ascii="Times New Roman" w:hAnsi="Times New Roman"/>
          <w:bCs/>
          <w:iCs/>
          <w:sz w:val="22"/>
          <w:szCs w:val="22"/>
        </w:rPr>
        <w:t xml:space="preserve"> (z-scored) along the x-axis. Shading indicates standard error of the mean.</w:t>
      </w:r>
    </w:p>
    <w:p w14:paraId="3EC61838" w14:textId="77777777" w:rsidR="00653AF8" w:rsidRPr="00CF510A" w:rsidRDefault="00653AF8" w:rsidP="00E47BF4">
      <w:pPr>
        <w:spacing w:line="480" w:lineRule="auto"/>
        <w:rPr>
          <w:rFonts w:ascii="Times New Roman" w:eastAsia="Times New Roman" w:hAnsi="Times New Roman"/>
          <w:b/>
          <w:iCs/>
          <w:shd w:val="clear" w:color="auto" w:fill="FFFFFF"/>
        </w:rPr>
      </w:pPr>
    </w:p>
    <w:p w14:paraId="2DB051C3" w14:textId="64AE1CD5" w:rsidR="00E9037E" w:rsidRPr="00CF510A" w:rsidRDefault="00B85D96" w:rsidP="00E9037E">
      <w:pPr>
        <w:spacing w:line="360" w:lineRule="auto"/>
        <w:rPr>
          <w:rFonts w:ascii="Times New Roman" w:eastAsia="Times New Roman" w:hAnsi="Times New Roman"/>
          <w:b/>
          <w:bCs/>
          <w:iCs/>
          <w:noProof/>
          <w:shd w:val="clear" w:color="auto" w:fill="FFFFFF"/>
        </w:rPr>
      </w:pPr>
      <w:r w:rsidRPr="00CF510A">
        <w:rPr>
          <w:rFonts w:ascii="Times New Roman" w:eastAsia="Times New Roman" w:hAnsi="Times New Roman"/>
          <w:b/>
          <w:bCs/>
          <w:iCs/>
          <w:noProof/>
          <w:shd w:val="clear" w:color="auto" w:fill="FFFFFF"/>
        </w:rPr>
        <w:drawing>
          <wp:inline distT="0" distB="0" distL="0" distR="0" wp14:anchorId="0694FAE3" wp14:editId="47074C04">
            <wp:extent cx="5943600" cy="1809115"/>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2"/>
                    <a:stretch>
                      <a:fillRect/>
                    </a:stretch>
                  </pic:blipFill>
                  <pic:spPr>
                    <a:xfrm>
                      <a:off x="0" y="0"/>
                      <a:ext cx="5943600" cy="1809115"/>
                    </a:xfrm>
                    <a:prstGeom prst="rect">
                      <a:avLst/>
                    </a:prstGeom>
                  </pic:spPr>
                </pic:pic>
              </a:graphicData>
            </a:graphic>
          </wp:inline>
        </w:drawing>
      </w:r>
    </w:p>
    <w:p w14:paraId="04B8D672" w14:textId="0E8EE141" w:rsidR="00653AF8" w:rsidRPr="00CF510A" w:rsidRDefault="00E9037E" w:rsidP="00BE1ABF">
      <w:pPr>
        <w:spacing w:line="360" w:lineRule="auto"/>
        <w:rPr>
          <w:rFonts w:ascii="Times New Roman" w:eastAsia="Times New Roman" w:hAnsi="Times New Roman"/>
          <w:iCs/>
          <w:noProof/>
          <w:sz w:val="22"/>
          <w:szCs w:val="22"/>
          <w:shd w:val="clear" w:color="auto" w:fill="FFFFFF"/>
        </w:rPr>
      </w:pPr>
      <w:r w:rsidRPr="00CF510A">
        <w:rPr>
          <w:rFonts w:ascii="Times New Roman" w:eastAsia="Times New Roman" w:hAnsi="Times New Roman"/>
          <w:iCs/>
          <w:noProof/>
          <w:sz w:val="22"/>
          <w:szCs w:val="22"/>
          <w:shd w:val="clear" w:color="auto" w:fill="FFFFFF"/>
        </w:rPr>
        <w:t>Figure S</w:t>
      </w:r>
      <w:r w:rsidR="00655AA7" w:rsidRPr="00CF510A">
        <w:rPr>
          <w:rFonts w:ascii="Times New Roman" w:eastAsia="Times New Roman" w:hAnsi="Times New Roman"/>
          <w:iCs/>
          <w:noProof/>
          <w:sz w:val="22"/>
          <w:szCs w:val="22"/>
          <w:shd w:val="clear" w:color="auto" w:fill="FFFFFF"/>
        </w:rPr>
        <w:t>4</w:t>
      </w:r>
      <w:r w:rsidRPr="00CF510A">
        <w:rPr>
          <w:rFonts w:ascii="Times New Roman" w:eastAsia="Times New Roman" w:hAnsi="Times New Roman"/>
          <w:iCs/>
          <w:noProof/>
          <w:sz w:val="22"/>
          <w:szCs w:val="22"/>
          <w:shd w:val="clear" w:color="auto" w:fill="FFFFFF"/>
        </w:rPr>
        <w:t xml:space="preserve">. Effort exertion for peer feedback varies by peer desirability. Across all indices of effort exertion, participants exerted greater peak grip force (blue; A), grip speed (green; B), and opted-out less (red; C), for peer feedback from peers they rated more highly. Figures display the </w:t>
      </w:r>
      <w:r w:rsidR="00AA4D00" w:rsidRPr="00CF510A">
        <w:rPr>
          <w:rFonts w:ascii="Times New Roman" w:eastAsia="Times New Roman" w:hAnsi="Times New Roman"/>
          <w:iCs/>
          <w:noProof/>
          <w:sz w:val="22"/>
          <w:szCs w:val="22"/>
          <w:shd w:val="clear" w:color="auto" w:fill="FFFFFF"/>
        </w:rPr>
        <w:t xml:space="preserve">mean-centered </w:t>
      </w:r>
      <w:r w:rsidRPr="00CF510A">
        <w:rPr>
          <w:rFonts w:ascii="Times New Roman" w:eastAsia="Times New Roman" w:hAnsi="Times New Roman"/>
          <w:iCs/>
          <w:noProof/>
          <w:sz w:val="22"/>
          <w:szCs w:val="22"/>
          <w:shd w:val="clear" w:color="auto" w:fill="FFFFFF"/>
        </w:rPr>
        <w:t>fitted effect of the main effect of peer desirability, with effort exertion outcome measure</w:t>
      </w:r>
      <w:r w:rsidR="00AA4D00" w:rsidRPr="00CF510A">
        <w:rPr>
          <w:rFonts w:ascii="Times New Roman" w:eastAsia="Times New Roman" w:hAnsi="Times New Roman"/>
          <w:iCs/>
          <w:noProof/>
          <w:sz w:val="22"/>
          <w:szCs w:val="22"/>
          <w:shd w:val="clear" w:color="auto" w:fill="FFFFFF"/>
        </w:rPr>
        <w:t>s</w:t>
      </w:r>
      <w:r w:rsidRPr="00CF510A">
        <w:rPr>
          <w:rFonts w:ascii="Times New Roman" w:eastAsia="Times New Roman" w:hAnsi="Times New Roman"/>
          <w:iCs/>
          <w:noProof/>
          <w:sz w:val="22"/>
          <w:szCs w:val="22"/>
          <w:shd w:val="clear" w:color="auto" w:fill="FFFFFF"/>
        </w:rPr>
        <w:t xml:space="preserve"> </w:t>
      </w:r>
      <w:r w:rsidR="00B85D96" w:rsidRPr="00CF510A">
        <w:rPr>
          <w:rFonts w:ascii="Times New Roman" w:eastAsia="Times New Roman" w:hAnsi="Times New Roman"/>
          <w:bCs/>
          <w:iCs/>
          <w:noProof/>
          <w:sz w:val="22"/>
          <w:szCs w:val="22"/>
          <w:shd w:val="clear" w:color="auto" w:fill="FFFFFF"/>
        </w:rPr>
        <w:t xml:space="preserve">(peak grip force in units of % of maximum grip; speed in units of </w:t>
      </w:r>
      <w:r w:rsidR="00B85D96" w:rsidRPr="00CF510A">
        <w:rPr>
          <w:rFonts w:ascii="Times New Roman" w:eastAsia="Times New Roman" w:hAnsi="Times New Roman"/>
          <w:bCs/>
          <w:i/>
          <w:iCs/>
          <w:noProof/>
          <w:sz w:val="22"/>
          <w:szCs w:val="22"/>
          <w:shd w:val="clear" w:color="auto" w:fill="FFFFFF"/>
        </w:rPr>
        <w:t>log</w:t>
      </w:r>
      <w:r w:rsidR="00B85D96" w:rsidRPr="00CF510A">
        <w:rPr>
          <w:rFonts w:ascii="Times New Roman" w:eastAsia="Times New Roman" w:hAnsi="Times New Roman"/>
          <w:bCs/>
          <w:iCs/>
          <w:noProof/>
          <w:sz w:val="22"/>
          <w:szCs w:val="22"/>
          <w:shd w:val="clear" w:color="auto" w:fill="FFFFFF"/>
        </w:rPr>
        <w:t xml:space="preserve">(ms), and opt-out behavior in units of probability) </w:t>
      </w:r>
      <w:r w:rsidRPr="00CF510A">
        <w:rPr>
          <w:rFonts w:ascii="Times New Roman" w:eastAsia="Times New Roman" w:hAnsi="Times New Roman"/>
          <w:iCs/>
          <w:noProof/>
          <w:sz w:val="22"/>
          <w:szCs w:val="22"/>
          <w:shd w:val="clear" w:color="auto" w:fill="FFFFFF"/>
        </w:rPr>
        <w:t>along the y-axis and peer desirability (z-scored) along the x-axis. Shading indicates standard error of the mean.</w:t>
      </w:r>
    </w:p>
    <w:p w14:paraId="4AF6AA1F" w14:textId="77777777" w:rsidR="002C6189" w:rsidRPr="00CF510A" w:rsidRDefault="002C6189" w:rsidP="002C6189">
      <w:pPr>
        <w:spacing w:line="480" w:lineRule="auto"/>
        <w:rPr>
          <w:rFonts w:ascii="Times New Roman" w:hAnsi="Times New Roman"/>
        </w:rPr>
      </w:pPr>
      <w:r w:rsidRPr="00CF510A">
        <w:rPr>
          <w:rFonts w:ascii="Times New Roman" w:hAnsi="Times New Roman"/>
          <w:noProof/>
        </w:rPr>
        <w:lastRenderedPageBreak/>
        <w:drawing>
          <wp:inline distT="0" distB="0" distL="0" distR="0" wp14:anchorId="55A73D4C" wp14:editId="0BE77E21">
            <wp:extent cx="5943600" cy="2732405"/>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3"/>
                    <a:stretch>
                      <a:fillRect/>
                    </a:stretch>
                  </pic:blipFill>
                  <pic:spPr>
                    <a:xfrm>
                      <a:off x="0" y="0"/>
                      <a:ext cx="5943600" cy="2732405"/>
                    </a:xfrm>
                    <a:prstGeom prst="rect">
                      <a:avLst/>
                    </a:prstGeom>
                  </pic:spPr>
                </pic:pic>
              </a:graphicData>
            </a:graphic>
          </wp:inline>
        </w:drawing>
      </w:r>
    </w:p>
    <w:p w14:paraId="73E93BC7" w14:textId="4CAFD6F3" w:rsidR="002C6189" w:rsidRPr="00CF510A" w:rsidRDefault="002C6189" w:rsidP="002C6189">
      <w:pPr>
        <w:spacing w:line="360" w:lineRule="auto"/>
        <w:rPr>
          <w:rFonts w:ascii="Times New Roman" w:hAnsi="Times New Roman"/>
          <w:sz w:val="22"/>
          <w:szCs w:val="22"/>
        </w:rPr>
      </w:pPr>
      <w:r w:rsidRPr="00CF510A">
        <w:rPr>
          <w:rFonts w:ascii="Times New Roman" w:hAnsi="Times New Roman"/>
          <w:sz w:val="22"/>
          <w:szCs w:val="22"/>
        </w:rPr>
        <w:t>Figure S</w:t>
      </w:r>
      <w:r w:rsidR="00655AA7" w:rsidRPr="00CF510A">
        <w:rPr>
          <w:rFonts w:ascii="Times New Roman" w:hAnsi="Times New Roman"/>
          <w:sz w:val="22"/>
          <w:szCs w:val="22"/>
        </w:rPr>
        <w:t>5</w:t>
      </w:r>
      <w:r w:rsidRPr="00CF510A">
        <w:rPr>
          <w:rFonts w:ascii="Times New Roman" w:hAnsi="Times New Roman"/>
          <w:sz w:val="22"/>
          <w:szCs w:val="22"/>
        </w:rPr>
        <w:t xml:space="preserve">. Raw ratings of peer desirability and acceptance expectancy across age. Compared to younger participants, older participants expected to be rated more favorably by peers (A) and rated peers more favorably (B). Raw ratings are displayed along the y-axis and age along the x-axis. Display shows linear trendlines and </w:t>
      </w:r>
      <w:r w:rsidR="00F5759D" w:rsidRPr="00CF510A">
        <w:rPr>
          <w:rFonts w:ascii="Times New Roman" w:hAnsi="Times New Roman"/>
          <w:sz w:val="22"/>
          <w:szCs w:val="22"/>
        </w:rPr>
        <w:t>standard error of the mean</w:t>
      </w:r>
      <w:r w:rsidRPr="00CF510A">
        <w:rPr>
          <w:rFonts w:ascii="Times New Roman" w:hAnsi="Times New Roman"/>
          <w:sz w:val="22"/>
          <w:szCs w:val="22"/>
        </w:rPr>
        <w:t xml:space="preserve"> in </w:t>
      </w:r>
      <w:r w:rsidR="00501FD0" w:rsidRPr="00CF510A">
        <w:rPr>
          <w:rFonts w:ascii="Times New Roman" w:hAnsi="Times New Roman"/>
          <w:sz w:val="22"/>
          <w:szCs w:val="22"/>
        </w:rPr>
        <w:t xml:space="preserve">the </w:t>
      </w:r>
      <w:r w:rsidRPr="00CF510A">
        <w:rPr>
          <w:rFonts w:ascii="Times New Roman" w:hAnsi="Times New Roman"/>
          <w:sz w:val="22"/>
          <w:szCs w:val="22"/>
        </w:rPr>
        <w:t>shaded region.</w:t>
      </w:r>
    </w:p>
    <w:p w14:paraId="5FF4DB0A" w14:textId="77777777" w:rsidR="002C6189" w:rsidRPr="00CF510A" w:rsidRDefault="002C6189" w:rsidP="002C6189">
      <w:pPr>
        <w:spacing w:line="480" w:lineRule="auto"/>
        <w:rPr>
          <w:rFonts w:ascii="Times New Roman" w:hAnsi="Times New Roman"/>
        </w:rPr>
      </w:pPr>
      <w:r w:rsidRPr="00CF510A">
        <w:rPr>
          <w:rFonts w:ascii="Times New Roman" w:hAnsi="Times New Roman"/>
          <w:noProof/>
        </w:rPr>
        <w:drawing>
          <wp:inline distT="0" distB="0" distL="0" distR="0" wp14:anchorId="140F8966" wp14:editId="3316BB76">
            <wp:extent cx="5943600" cy="2574925"/>
            <wp:effectExtent l="0" t="0" r="0" b="317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4"/>
                    <a:stretch>
                      <a:fillRect/>
                    </a:stretch>
                  </pic:blipFill>
                  <pic:spPr>
                    <a:xfrm>
                      <a:off x="0" y="0"/>
                      <a:ext cx="5943600" cy="2574925"/>
                    </a:xfrm>
                    <a:prstGeom prst="rect">
                      <a:avLst/>
                    </a:prstGeom>
                  </pic:spPr>
                </pic:pic>
              </a:graphicData>
            </a:graphic>
          </wp:inline>
        </w:drawing>
      </w:r>
    </w:p>
    <w:p w14:paraId="28DA7630" w14:textId="3585B51B" w:rsidR="002C6189" w:rsidRPr="00CF510A" w:rsidRDefault="002C6189" w:rsidP="002C6189">
      <w:pPr>
        <w:spacing w:line="360" w:lineRule="auto"/>
        <w:rPr>
          <w:rFonts w:ascii="Times New Roman" w:hAnsi="Times New Roman"/>
          <w:sz w:val="22"/>
          <w:szCs w:val="22"/>
        </w:rPr>
      </w:pPr>
      <w:r w:rsidRPr="00CF510A">
        <w:rPr>
          <w:rFonts w:ascii="Times New Roman" w:hAnsi="Times New Roman"/>
          <w:sz w:val="22"/>
          <w:szCs w:val="22"/>
        </w:rPr>
        <w:t>Figure S</w:t>
      </w:r>
      <w:r w:rsidR="00655AA7" w:rsidRPr="00CF510A">
        <w:rPr>
          <w:rFonts w:ascii="Times New Roman" w:hAnsi="Times New Roman"/>
          <w:sz w:val="22"/>
          <w:szCs w:val="22"/>
        </w:rPr>
        <w:t>6</w:t>
      </w:r>
      <w:r w:rsidRPr="00CF510A">
        <w:rPr>
          <w:rFonts w:ascii="Times New Roman" w:hAnsi="Times New Roman"/>
          <w:sz w:val="22"/>
          <w:szCs w:val="22"/>
        </w:rPr>
        <w:t xml:space="preserve">. Raw ratings of peer desirability and acceptance expectancy broken down by participant and peer gender across age. A. When considering acceptance expectancy, female participants expected to be liked more favorably by female peers than male peers and this difference diminished with age. Male participants showed a similar, albeit mitigated pattern during adolescence, but this pattern reversed in young adulthood where male participants expected to be rated more favorable by female peers than male peers. B. When considering peer desirability, female participants rated female peers more favorably than </w:t>
      </w:r>
      <w:r w:rsidRPr="00CF510A">
        <w:rPr>
          <w:rFonts w:ascii="Times New Roman" w:hAnsi="Times New Roman"/>
          <w:sz w:val="22"/>
          <w:szCs w:val="22"/>
        </w:rPr>
        <w:lastRenderedPageBreak/>
        <w:t xml:space="preserve">male peers, and this was stable across age. Male participants, on the other hand, rated other male peers more favorably than female peers at younger ages, but this pattern reversed from mid adolescence to adulthood. Raw ratings are displayed along the y-axis and age along the x-axis. </w:t>
      </w:r>
      <w:r w:rsidR="00F5759D" w:rsidRPr="00CF510A">
        <w:rPr>
          <w:rFonts w:ascii="Times New Roman" w:hAnsi="Times New Roman"/>
          <w:sz w:val="22"/>
          <w:szCs w:val="22"/>
        </w:rPr>
        <w:t xml:space="preserve">Display shows linear trendlines and standard error of the mean in </w:t>
      </w:r>
      <w:r w:rsidR="00501FD0" w:rsidRPr="00CF510A">
        <w:rPr>
          <w:rFonts w:ascii="Times New Roman" w:hAnsi="Times New Roman"/>
          <w:sz w:val="22"/>
          <w:szCs w:val="22"/>
        </w:rPr>
        <w:t xml:space="preserve">the </w:t>
      </w:r>
      <w:r w:rsidR="00F5759D" w:rsidRPr="00CF510A">
        <w:rPr>
          <w:rFonts w:ascii="Times New Roman" w:hAnsi="Times New Roman"/>
          <w:sz w:val="22"/>
          <w:szCs w:val="22"/>
        </w:rPr>
        <w:t>shaded region</w:t>
      </w:r>
      <w:r w:rsidRPr="00CF510A">
        <w:rPr>
          <w:rFonts w:ascii="Times New Roman" w:hAnsi="Times New Roman"/>
          <w:sz w:val="22"/>
          <w:szCs w:val="22"/>
        </w:rPr>
        <w:t>.</w:t>
      </w:r>
    </w:p>
    <w:p w14:paraId="658198B6" w14:textId="37CC5808" w:rsidR="00C15271" w:rsidRPr="00CF510A" w:rsidRDefault="00C15271" w:rsidP="002C6189">
      <w:pPr>
        <w:spacing w:line="360" w:lineRule="auto"/>
        <w:rPr>
          <w:rFonts w:ascii="Times New Roman" w:hAnsi="Times New Roman"/>
        </w:rPr>
      </w:pPr>
    </w:p>
    <w:p w14:paraId="355A038C" w14:textId="496FFDD8" w:rsidR="00C15271" w:rsidRPr="00CF510A" w:rsidRDefault="00A10853" w:rsidP="002C6189">
      <w:pPr>
        <w:spacing w:line="360" w:lineRule="auto"/>
        <w:rPr>
          <w:rFonts w:ascii="Times New Roman" w:hAnsi="Times New Roman"/>
        </w:rPr>
      </w:pPr>
      <w:r w:rsidRPr="00CF510A">
        <w:rPr>
          <w:rFonts w:ascii="Times New Roman" w:hAnsi="Times New Roman"/>
          <w:noProof/>
        </w:rPr>
        <w:drawing>
          <wp:inline distT="0" distB="0" distL="0" distR="0" wp14:anchorId="686A2A26" wp14:editId="59E38EBC">
            <wp:extent cx="5943600" cy="1871345"/>
            <wp:effectExtent l="0" t="0" r="0" b="0"/>
            <wp:docPr id="14" name="Picture 1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with medium confidence"/>
                    <pic:cNvPicPr/>
                  </pic:nvPicPr>
                  <pic:blipFill>
                    <a:blip r:embed="rId15"/>
                    <a:stretch>
                      <a:fillRect/>
                    </a:stretch>
                  </pic:blipFill>
                  <pic:spPr>
                    <a:xfrm>
                      <a:off x="0" y="0"/>
                      <a:ext cx="5943600" cy="1871345"/>
                    </a:xfrm>
                    <a:prstGeom prst="rect">
                      <a:avLst/>
                    </a:prstGeom>
                  </pic:spPr>
                </pic:pic>
              </a:graphicData>
            </a:graphic>
          </wp:inline>
        </w:drawing>
      </w:r>
    </w:p>
    <w:p w14:paraId="4F3556A2" w14:textId="68008034" w:rsidR="00C15271" w:rsidRPr="00CF510A" w:rsidRDefault="00C15271" w:rsidP="002C6189">
      <w:pPr>
        <w:spacing w:line="360" w:lineRule="auto"/>
        <w:rPr>
          <w:rFonts w:ascii="Times New Roman" w:hAnsi="Times New Roman"/>
          <w:bCs/>
          <w:iCs/>
          <w:sz w:val="22"/>
          <w:szCs w:val="22"/>
        </w:rPr>
      </w:pPr>
      <w:r w:rsidRPr="00CF510A">
        <w:rPr>
          <w:rFonts w:ascii="Times New Roman" w:hAnsi="Times New Roman"/>
          <w:sz w:val="22"/>
          <w:szCs w:val="22"/>
        </w:rPr>
        <w:t xml:space="preserve">Figure S7. </w:t>
      </w:r>
      <w:r w:rsidR="00B21B27" w:rsidRPr="00CF510A">
        <w:rPr>
          <w:rFonts w:ascii="Times New Roman" w:hAnsi="Times New Roman"/>
          <w:bCs/>
          <w:iCs/>
          <w:sz w:val="22"/>
          <w:szCs w:val="22"/>
        </w:rPr>
        <w:t xml:space="preserve">Age-effects of social vs. nonsocial targets on effort exertion including random slope of Task. Figures demonstrate the relative difference in marginal effects of effort exertion for money compared to social targets across age. </w:t>
      </w:r>
      <w:r w:rsidR="00FD299E" w:rsidRPr="00CF510A">
        <w:rPr>
          <w:rFonts w:ascii="Times New Roman" w:hAnsi="Times New Roman"/>
          <w:bCs/>
          <w:iCs/>
          <w:sz w:val="22"/>
          <w:szCs w:val="22"/>
        </w:rPr>
        <w:t xml:space="preserve">Similar to the original findings, adults showed either equivalent (peak, A; opt-out, C) or greater motivation (speed, B) for money compared to peer feedback, whereas adolescents showed the reversed pattern. </w:t>
      </w:r>
      <w:r w:rsidR="00C560F3" w:rsidRPr="00CF510A">
        <w:rPr>
          <w:rFonts w:ascii="Times New Roman" w:hAnsi="Times New Roman"/>
          <w:bCs/>
          <w:iCs/>
          <w:sz w:val="22"/>
          <w:szCs w:val="22"/>
        </w:rPr>
        <w:t xml:space="preserve">The x-axis displays continuous age and the y-axis displays the difference in marginal effects of effort exertion for social vs. money tasks (peak grip force in units of % of maximum grip; speed in units of </w:t>
      </w:r>
      <w:r w:rsidR="00C560F3" w:rsidRPr="00CF510A">
        <w:rPr>
          <w:rFonts w:ascii="Times New Roman" w:hAnsi="Times New Roman"/>
          <w:bCs/>
          <w:i/>
          <w:sz w:val="22"/>
          <w:szCs w:val="22"/>
        </w:rPr>
        <w:t>log</w:t>
      </w:r>
      <w:r w:rsidR="00C560F3" w:rsidRPr="00CF510A">
        <w:rPr>
          <w:rFonts w:ascii="Times New Roman" w:hAnsi="Times New Roman"/>
          <w:bCs/>
          <w:iCs/>
          <w:sz w:val="22"/>
          <w:szCs w:val="22"/>
        </w:rPr>
        <w:t>(ms), and opt-out behavior i</w:t>
      </w:r>
      <w:r w:rsidR="00B85D96" w:rsidRPr="00CF510A">
        <w:rPr>
          <w:rFonts w:ascii="Times New Roman" w:hAnsi="Times New Roman"/>
          <w:bCs/>
          <w:iCs/>
          <w:sz w:val="22"/>
          <w:szCs w:val="22"/>
        </w:rPr>
        <w:t>n</w:t>
      </w:r>
      <w:r w:rsidR="00C560F3" w:rsidRPr="00CF510A">
        <w:rPr>
          <w:rFonts w:ascii="Times New Roman" w:hAnsi="Times New Roman"/>
          <w:bCs/>
          <w:iCs/>
          <w:sz w:val="22"/>
          <w:szCs w:val="22"/>
        </w:rPr>
        <w:t xml:space="preserve"> units of probability). </w:t>
      </w:r>
      <w:r w:rsidR="00463C9F" w:rsidRPr="00CF510A">
        <w:rPr>
          <w:rFonts w:ascii="Times New Roman" w:hAnsi="Times New Roman"/>
          <w:bCs/>
          <w:iCs/>
          <w:sz w:val="22"/>
          <w:szCs w:val="22"/>
        </w:rPr>
        <w:t>Shading indicates 95% Confidence Interval and dotted lines identify sections whe</w:t>
      </w:r>
      <w:r w:rsidR="00AB109B">
        <w:rPr>
          <w:rFonts w:ascii="Times New Roman" w:hAnsi="Times New Roman"/>
          <w:bCs/>
          <w:iCs/>
          <w:sz w:val="22"/>
          <w:szCs w:val="22"/>
        </w:rPr>
        <w:t>re</w:t>
      </w:r>
      <w:r w:rsidR="00463C9F" w:rsidRPr="00CF510A">
        <w:rPr>
          <w:rFonts w:ascii="Times New Roman" w:hAnsi="Times New Roman"/>
          <w:bCs/>
          <w:iCs/>
          <w:sz w:val="22"/>
          <w:szCs w:val="22"/>
        </w:rPr>
        <w:t xml:space="preserve"> the 95% CI does not contain zero.</w:t>
      </w:r>
    </w:p>
    <w:p w14:paraId="2354A244" w14:textId="18AC08B6" w:rsidR="00F9696F" w:rsidRPr="00CF510A" w:rsidRDefault="00F9696F" w:rsidP="00F9696F">
      <w:pPr>
        <w:rPr>
          <w:rFonts w:ascii="Times New Roman" w:eastAsia="Times New Roman" w:hAnsi="Times New Roman"/>
        </w:rPr>
      </w:pPr>
      <w:r w:rsidRPr="00CF510A">
        <w:rPr>
          <w:rFonts w:ascii="Times New Roman" w:eastAsia="Times New Roman" w:hAnsi="Times New Roman"/>
        </w:rPr>
        <w:fldChar w:fldCharType="begin"/>
      </w:r>
      <w:r w:rsidRPr="00CF510A">
        <w:rPr>
          <w:rFonts w:ascii="Times New Roman" w:eastAsia="Times New Roman" w:hAnsi="Times New Roman"/>
        </w:rPr>
        <w:instrText xml:space="preserve"> INCLUDEPICTURE "http://127.0.0.1:47861/graphics/plot_zoom_png?width=856&amp;height=706" \* MERGEFORMATINET </w:instrText>
      </w:r>
      <w:r w:rsidRPr="00CF510A">
        <w:rPr>
          <w:rFonts w:ascii="Times New Roman" w:eastAsia="Times New Roman" w:hAnsi="Times New Roman"/>
        </w:rPr>
        <w:fldChar w:fldCharType="end"/>
      </w:r>
    </w:p>
    <w:p w14:paraId="686008EB" w14:textId="12E01081" w:rsidR="00036066" w:rsidRPr="00CF510A" w:rsidRDefault="00DD2369" w:rsidP="006433E5">
      <w:pPr>
        <w:pStyle w:val="ListParagraph"/>
        <w:numPr>
          <w:ilvl w:val="0"/>
          <w:numId w:val="3"/>
        </w:numPr>
        <w:spacing w:line="480" w:lineRule="auto"/>
        <w:rPr>
          <w:rFonts w:ascii="Times New Roman" w:eastAsia="Times New Roman" w:hAnsi="Times New Roman"/>
          <w:b/>
          <w:iCs/>
          <w:shd w:val="clear" w:color="auto" w:fill="FFFFFF"/>
        </w:rPr>
      </w:pPr>
      <w:r w:rsidRPr="00CF510A">
        <w:rPr>
          <w:rFonts w:ascii="Times New Roman" w:eastAsia="Times New Roman" w:hAnsi="Times New Roman"/>
          <w:b/>
          <w:iCs/>
          <w:shd w:val="clear" w:color="auto" w:fill="FFFFFF"/>
        </w:rPr>
        <w:t>Supplemental Tables</w:t>
      </w:r>
    </w:p>
    <w:p w14:paraId="7AE358E4" w14:textId="4A98DF8F" w:rsidR="000470F6" w:rsidRPr="00CF510A" w:rsidRDefault="006433E5" w:rsidP="006433E5">
      <w:pPr>
        <w:jc w:val="both"/>
        <w:rPr>
          <w:rFonts w:ascii="Times New Roman" w:hAnsi="Times New Roman"/>
          <w:b/>
        </w:rPr>
      </w:pPr>
      <w:r w:rsidRPr="00CF510A">
        <w:rPr>
          <w:rFonts w:ascii="Times New Roman" w:hAnsi="Times New Roman"/>
          <w:b/>
          <w:noProof/>
        </w:rPr>
        <w:drawing>
          <wp:inline distT="0" distB="0" distL="0" distR="0" wp14:anchorId="319962A3" wp14:editId="60684E7F">
            <wp:extent cx="6461268" cy="1645920"/>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28A0092B-C50C-407E-A947-70E740481C1C}">
                          <a14:useLocalDpi xmlns:a14="http://schemas.microsoft.com/office/drawing/2010/main" val="0"/>
                        </a:ext>
                      </a:extLst>
                    </a:blip>
                    <a:srcRect l="3287" t="6233" r="42195" b="72302"/>
                    <a:stretch/>
                  </pic:blipFill>
                  <pic:spPr bwMode="auto">
                    <a:xfrm>
                      <a:off x="0" y="0"/>
                      <a:ext cx="6523109" cy="1661673"/>
                    </a:xfrm>
                    <a:prstGeom prst="rect">
                      <a:avLst/>
                    </a:prstGeom>
                    <a:ln>
                      <a:noFill/>
                    </a:ln>
                    <a:extLst>
                      <a:ext uri="{53640926-AAD7-44D8-BBD7-CCE9431645EC}">
                        <a14:shadowObscured xmlns:a14="http://schemas.microsoft.com/office/drawing/2010/main"/>
                      </a:ext>
                    </a:extLst>
                  </pic:spPr>
                </pic:pic>
              </a:graphicData>
            </a:graphic>
          </wp:inline>
        </w:drawing>
      </w:r>
    </w:p>
    <w:p w14:paraId="65C55F64" w14:textId="73EE7ACC" w:rsidR="00D35083" w:rsidRPr="00CF510A" w:rsidRDefault="00D35083" w:rsidP="006433E5">
      <w:pPr>
        <w:jc w:val="both"/>
        <w:rPr>
          <w:rFonts w:ascii="Times New Roman" w:hAnsi="Times New Roman"/>
          <w:b/>
        </w:rPr>
      </w:pPr>
      <w:r w:rsidRPr="00CF510A">
        <w:rPr>
          <w:rFonts w:ascii="Times New Roman" w:hAnsi="Times New Roman"/>
          <w:b/>
        </w:rPr>
        <w:t xml:space="preserve">Interaction effects derived from 95% CI plots are </w:t>
      </w:r>
      <w:r w:rsidR="00862309" w:rsidRPr="00CF510A">
        <w:rPr>
          <w:rFonts w:ascii="Times New Roman" w:hAnsi="Times New Roman"/>
          <w:b/>
        </w:rPr>
        <w:t>consistent with findings in the manuscript</w:t>
      </w:r>
    </w:p>
    <w:p w14:paraId="5EC0DA76" w14:textId="77777777" w:rsidR="00B3717F" w:rsidRPr="00CF510A" w:rsidRDefault="00B3717F" w:rsidP="006433E5">
      <w:pPr>
        <w:jc w:val="both"/>
        <w:rPr>
          <w:rFonts w:ascii="Times New Roman" w:hAnsi="Times New Roman"/>
          <w:b/>
        </w:rPr>
      </w:pPr>
    </w:p>
    <w:p w14:paraId="6DE5B438" w14:textId="77777777" w:rsidR="00B3717F" w:rsidRPr="00CF510A" w:rsidRDefault="00B3717F" w:rsidP="006433E5">
      <w:pPr>
        <w:jc w:val="both"/>
        <w:rPr>
          <w:rFonts w:ascii="Times New Roman" w:hAnsi="Times New Roman"/>
          <w:b/>
        </w:rPr>
      </w:pPr>
    </w:p>
    <w:p w14:paraId="6405FFFD" w14:textId="2789D60F" w:rsidR="00545B26" w:rsidRPr="00CF510A" w:rsidRDefault="00943A13" w:rsidP="006433E5">
      <w:pPr>
        <w:jc w:val="both"/>
        <w:rPr>
          <w:rFonts w:ascii="Times New Roman" w:hAnsi="Times New Roman"/>
          <w:b/>
        </w:rPr>
      </w:pPr>
      <w:r w:rsidRPr="00CF510A">
        <w:rPr>
          <w:rFonts w:ascii="Times New Roman" w:hAnsi="Times New Roman"/>
          <w:b/>
          <w:noProof/>
        </w:rPr>
        <w:lastRenderedPageBreak/>
        <w:drawing>
          <wp:inline distT="0" distB="0" distL="0" distR="0" wp14:anchorId="3F765313" wp14:editId="4E0ECC36">
            <wp:extent cx="5494565" cy="2263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7">
                      <a:extLst>
                        <a:ext uri="{28A0092B-C50C-407E-A947-70E740481C1C}">
                          <a14:useLocalDpi xmlns:a14="http://schemas.microsoft.com/office/drawing/2010/main" val="0"/>
                        </a:ext>
                      </a:extLst>
                    </a:blip>
                    <a:srcRect l="3138" t="6005" r="53696" b="66508"/>
                    <a:stretch/>
                  </pic:blipFill>
                  <pic:spPr bwMode="auto">
                    <a:xfrm>
                      <a:off x="0" y="0"/>
                      <a:ext cx="5529419" cy="2278165"/>
                    </a:xfrm>
                    <a:prstGeom prst="rect">
                      <a:avLst/>
                    </a:prstGeom>
                    <a:ln>
                      <a:noFill/>
                    </a:ln>
                    <a:extLst>
                      <a:ext uri="{53640926-AAD7-44D8-BBD7-CCE9431645EC}">
                        <a14:shadowObscured xmlns:a14="http://schemas.microsoft.com/office/drawing/2010/main"/>
                      </a:ext>
                    </a:extLst>
                  </pic:spPr>
                </pic:pic>
              </a:graphicData>
            </a:graphic>
          </wp:inline>
        </w:drawing>
      </w:r>
    </w:p>
    <w:p w14:paraId="161A8DBC" w14:textId="1D80DA4A" w:rsidR="00635572" w:rsidRPr="00CF510A" w:rsidRDefault="00334B90" w:rsidP="00C045DA">
      <w:pPr>
        <w:rPr>
          <w:rFonts w:ascii="Times New Roman" w:hAnsi="Times New Roman"/>
          <w:b/>
        </w:rPr>
      </w:pPr>
      <w:r w:rsidRPr="00CF510A">
        <w:rPr>
          <w:rFonts w:ascii="Times New Roman" w:hAnsi="Times New Roman"/>
          <w:b/>
          <w:noProof/>
        </w:rPr>
        <w:lastRenderedPageBreak/>
        <w:drawing>
          <wp:inline distT="0" distB="0" distL="0" distR="0" wp14:anchorId="0C1BA389" wp14:editId="1D2F659B">
            <wp:extent cx="8291233" cy="34122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8">
                      <a:extLst>
                        <a:ext uri="{28A0092B-C50C-407E-A947-70E740481C1C}">
                          <a14:useLocalDpi xmlns:a14="http://schemas.microsoft.com/office/drawing/2010/main" val="0"/>
                        </a:ext>
                      </a:extLst>
                    </a:blip>
                    <a:srcRect l="3194" r="29431" b="57144"/>
                    <a:stretch/>
                  </pic:blipFill>
                  <pic:spPr bwMode="auto">
                    <a:xfrm rot="16200000">
                      <a:off x="0" y="0"/>
                      <a:ext cx="8350730" cy="3436693"/>
                    </a:xfrm>
                    <a:prstGeom prst="rect">
                      <a:avLst/>
                    </a:prstGeom>
                    <a:ln>
                      <a:noFill/>
                    </a:ln>
                    <a:extLst>
                      <a:ext uri="{53640926-AAD7-44D8-BBD7-CCE9431645EC}">
                        <a14:shadowObscured xmlns:a14="http://schemas.microsoft.com/office/drawing/2010/main"/>
                      </a:ext>
                    </a:extLst>
                  </pic:spPr>
                </pic:pic>
              </a:graphicData>
            </a:graphic>
          </wp:inline>
        </w:drawing>
      </w:r>
      <w:r w:rsidR="00C045DA" w:rsidRPr="00CF510A">
        <w:rPr>
          <w:rFonts w:ascii="Times New Roman" w:hAnsi="Times New Roman"/>
          <w:b/>
        </w:rPr>
        <w:br w:type="page"/>
      </w:r>
      <w:r w:rsidR="00C045DA" w:rsidRPr="00CF510A">
        <w:rPr>
          <w:rFonts w:ascii="Times New Roman" w:hAnsi="Times New Roman"/>
          <w:b/>
          <w:noProof/>
        </w:rPr>
        <w:lastRenderedPageBreak/>
        <w:drawing>
          <wp:inline distT="0" distB="0" distL="0" distR="0" wp14:anchorId="7FC1D60A" wp14:editId="4E645F06">
            <wp:extent cx="8530724" cy="38095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a:extLst>
                        <a:ext uri="{28A0092B-C50C-407E-A947-70E740481C1C}">
                          <a14:useLocalDpi xmlns:a14="http://schemas.microsoft.com/office/drawing/2010/main" val="0"/>
                        </a:ext>
                      </a:extLst>
                    </a:blip>
                    <a:srcRect l="3028" r="7536" b="38272"/>
                    <a:stretch/>
                  </pic:blipFill>
                  <pic:spPr bwMode="auto">
                    <a:xfrm rot="16200000">
                      <a:off x="0" y="0"/>
                      <a:ext cx="8592959" cy="3837324"/>
                    </a:xfrm>
                    <a:prstGeom prst="rect">
                      <a:avLst/>
                    </a:prstGeom>
                    <a:ln>
                      <a:noFill/>
                    </a:ln>
                    <a:extLst>
                      <a:ext uri="{53640926-AAD7-44D8-BBD7-CCE9431645EC}">
                        <a14:shadowObscured xmlns:a14="http://schemas.microsoft.com/office/drawing/2010/main"/>
                      </a:ext>
                    </a:extLst>
                  </pic:spPr>
                </pic:pic>
              </a:graphicData>
            </a:graphic>
          </wp:inline>
        </w:drawing>
      </w:r>
    </w:p>
    <w:p w14:paraId="363D100D" w14:textId="33EF1B2A" w:rsidR="00327FA0" w:rsidRPr="00CF510A" w:rsidRDefault="00C045DA" w:rsidP="006433E5">
      <w:pPr>
        <w:jc w:val="both"/>
        <w:rPr>
          <w:rFonts w:ascii="Times New Roman" w:hAnsi="Times New Roman"/>
          <w:b/>
        </w:rPr>
      </w:pPr>
      <w:r w:rsidRPr="00CF510A">
        <w:rPr>
          <w:rFonts w:ascii="Times New Roman" w:hAnsi="Times New Roman"/>
          <w:b/>
          <w:noProof/>
        </w:rPr>
        <w:lastRenderedPageBreak/>
        <w:drawing>
          <wp:inline distT="0" distB="0" distL="0" distR="0" wp14:anchorId="76F1E290" wp14:editId="3F2F87FD">
            <wp:extent cx="8121054" cy="33656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a:extLst>
                        <a:ext uri="{28A0092B-C50C-407E-A947-70E740481C1C}">
                          <a14:useLocalDpi xmlns:a14="http://schemas.microsoft.com/office/drawing/2010/main" val="0"/>
                        </a:ext>
                      </a:extLst>
                    </a:blip>
                    <a:srcRect l="3433" t="5237" r="7369" b="37629"/>
                    <a:stretch/>
                  </pic:blipFill>
                  <pic:spPr bwMode="auto">
                    <a:xfrm rot="16200000">
                      <a:off x="0" y="0"/>
                      <a:ext cx="8203992" cy="3400018"/>
                    </a:xfrm>
                    <a:prstGeom prst="rect">
                      <a:avLst/>
                    </a:prstGeom>
                    <a:ln>
                      <a:noFill/>
                    </a:ln>
                    <a:extLst>
                      <a:ext uri="{53640926-AAD7-44D8-BBD7-CCE9431645EC}">
                        <a14:shadowObscured xmlns:a14="http://schemas.microsoft.com/office/drawing/2010/main"/>
                      </a:ext>
                    </a:extLst>
                  </pic:spPr>
                </pic:pic>
              </a:graphicData>
            </a:graphic>
          </wp:inline>
        </w:drawing>
      </w:r>
      <w:r w:rsidR="00327FA0" w:rsidRPr="00CF510A">
        <w:rPr>
          <w:rFonts w:ascii="Times New Roman" w:hAnsi="Times New Roman"/>
          <w:b/>
        </w:rPr>
        <w:br w:type="page"/>
      </w:r>
    </w:p>
    <w:p w14:paraId="3CC58F66" w14:textId="4B64A032" w:rsidR="00773E17" w:rsidRPr="00CF510A" w:rsidRDefault="00327FA0" w:rsidP="00773E17">
      <w:pPr>
        <w:spacing w:line="480" w:lineRule="auto"/>
        <w:rPr>
          <w:rFonts w:ascii="Times New Roman" w:hAnsi="Times New Roman"/>
          <w:b/>
        </w:rPr>
      </w:pPr>
      <w:r w:rsidRPr="00CF510A">
        <w:rPr>
          <w:rFonts w:ascii="Times New Roman" w:hAnsi="Times New Roman"/>
          <w:b/>
        </w:rPr>
        <w:lastRenderedPageBreak/>
        <w:t>References:</w:t>
      </w:r>
      <w:r w:rsidR="00773E17" w:rsidRPr="00CF510A">
        <w:rPr>
          <w:rFonts w:ascii="Times New Roman" w:hAnsi="Times New Roman"/>
          <w:b/>
        </w:rPr>
        <w:t xml:space="preserve"> </w:t>
      </w:r>
    </w:p>
    <w:p w14:paraId="429B454D" w14:textId="77777777" w:rsidR="004A6F3D" w:rsidRPr="00CF510A" w:rsidRDefault="00121530" w:rsidP="004A6F3D">
      <w:pPr>
        <w:pStyle w:val="Bibliography"/>
        <w:rPr>
          <w:rFonts w:ascii="Times New Roman" w:hAnsi="Times New Roman"/>
        </w:rPr>
      </w:pPr>
      <w:r w:rsidRPr="00CF510A">
        <w:t xml:space="preserve"> </w:t>
      </w:r>
      <w:r w:rsidR="00005D01" w:rsidRPr="00CF510A">
        <w:fldChar w:fldCharType="begin"/>
      </w:r>
      <w:r w:rsidR="00005D01" w:rsidRPr="00CF510A">
        <w:instrText xml:space="preserve"> ADDIN ZOTERO_BIBL {"uncited":[],"omitted":[],"custom":[]} CSL_BIBLIOGRAPHY </w:instrText>
      </w:r>
      <w:r w:rsidR="00005D01" w:rsidRPr="00CF510A">
        <w:fldChar w:fldCharType="separate"/>
      </w:r>
      <w:r w:rsidR="004A6F3D" w:rsidRPr="00CF510A">
        <w:rPr>
          <w:rFonts w:ascii="Times New Roman" w:hAnsi="Times New Roman"/>
        </w:rPr>
        <w:t xml:space="preserve">Arulpragasam, A. R., Cooper, J. A., Nuutinen, M. R., &amp; Treadway, M. T. (2018). Corticoinsular circuits encode subjective value expectation and violation for effortful goal-directed behavior. </w:t>
      </w:r>
      <w:r w:rsidR="004A6F3D" w:rsidRPr="00CF510A">
        <w:rPr>
          <w:rFonts w:ascii="Times New Roman" w:hAnsi="Times New Roman"/>
          <w:i/>
          <w:iCs/>
        </w:rPr>
        <w:t>Proceedings of the National Academy of Sciences</w:t>
      </w:r>
      <w:r w:rsidR="004A6F3D" w:rsidRPr="00CF510A">
        <w:rPr>
          <w:rFonts w:ascii="Times New Roman" w:hAnsi="Times New Roman"/>
        </w:rPr>
        <w:t xml:space="preserve">, </w:t>
      </w:r>
      <w:r w:rsidR="004A6F3D" w:rsidRPr="00CF510A">
        <w:rPr>
          <w:rFonts w:ascii="Times New Roman" w:hAnsi="Times New Roman"/>
          <w:i/>
          <w:iCs/>
        </w:rPr>
        <w:t>115</w:t>
      </w:r>
      <w:r w:rsidR="004A6F3D" w:rsidRPr="00CF510A">
        <w:rPr>
          <w:rFonts w:ascii="Times New Roman" w:hAnsi="Times New Roman"/>
        </w:rPr>
        <w:t>(22), E5233–E5242. https://doi.org/10.1073/pnas.1800444115</w:t>
      </w:r>
    </w:p>
    <w:p w14:paraId="59BE666D" w14:textId="77777777" w:rsidR="004A6F3D" w:rsidRPr="00CF510A" w:rsidRDefault="004A6F3D" w:rsidP="004A6F3D">
      <w:pPr>
        <w:pStyle w:val="Bibliography"/>
        <w:rPr>
          <w:rFonts w:ascii="Times New Roman" w:hAnsi="Times New Roman"/>
        </w:rPr>
      </w:pPr>
      <w:r w:rsidRPr="00CF510A">
        <w:rPr>
          <w:rFonts w:ascii="Times New Roman" w:hAnsi="Times New Roman"/>
        </w:rPr>
        <w:t xml:space="preserve">Botvinick, M. M., Huffstetler, S., &amp; McGuire, J. T. (2009). Effort discounting in human nucleus accumbens. </w:t>
      </w:r>
      <w:r w:rsidRPr="00CF510A">
        <w:rPr>
          <w:rFonts w:ascii="Times New Roman" w:hAnsi="Times New Roman"/>
          <w:i/>
          <w:iCs/>
        </w:rPr>
        <w:t>Cognitive, Affective, &amp; Behavioral Neuroscience</w:t>
      </w:r>
      <w:r w:rsidRPr="00CF510A">
        <w:rPr>
          <w:rFonts w:ascii="Times New Roman" w:hAnsi="Times New Roman"/>
        </w:rPr>
        <w:t xml:space="preserve">, </w:t>
      </w:r>
      <w:r w:rsidRPr="00CF510A">
        <w:rPr>
          <w:rFonts w:ascii="Times New Roman" w:hAnsi="Times New Roman"/>
          <w:i/>
          <w:iCs/>
        </w:rPr>
        <w:t>9</w:t>
      </w:r>
      <w:r w:rsidRPr="00CF510A">
        <w:rPr>
          <w:rFonts w:ascii="Times New Roman" w:hAnsi="Times New Roman"/>
        </w:rPr>
        <w:t>(1), 16–27. https://doi.org/10.3758/CABN.9.1.16</w:t>
      </w:r>
    </w:p>
    <w:p w14:paraId="786C3A10" w14:textId="77777777" w:rsidR="004A6F3D" w:rsidRPr="00CF510A" w:rsidRDefault="004A6F3D" w:rsidP="004A6F3D">
      <w:pPr>
        <w:pStyle w:val="Bibliography"/>
        <w:rPr>
          <w:rFonts w:ascii="Times New Roman" w:hAnsi="Times New Roman"/>
        </w:rPr>
      </w:pPr>
      <w:r w:rsidRPr="00CF510A">
        <w:rPr>
          <w:rFonts w:ascii="Times New Roman" w:hAnsi="Times New Roman"/>
        </w:rPr>
        <w:t xml:space="preserve">Guyer, A. E., Choate, V. R., Pine, D. S., &amp; Nelson, E. E. (2012). Neural circuitry underlying affective response to peer feedback in adolescence. </w:t>
      </w:r>
      <w:r w:rsidRPr="00CF510A">
        <w:rPr>
          <w:rFonts w:ascii="Times New Roman" w:hAnsi="Times New Roman"/>
          <w:i/>
          <w:iCs/>
        </w:rPr>
        <w:t>Social Cognitive and Affective Neuroscience</w:t>
      </w:r>
      <w:r w:rsidRPr="00CF510A">
        <w:rPr>
          <w:rFonts w:ascii="Times New Roman" w:hAnsi="Times New Roman"/>
        </w:rPr>
        <w:t xml:space="preserve">, </w:t>
      </w:r>
      <w:r w:rsidRPr="00CF510A">
        <w:rPr>
          <w:rFonts w:ascii="Times New Roman" w:hAnsi="Times New Roman"/>
          <w:i/>
          <w:iCs/>
        </w:rPr>
        <w:t>7</w:t>
      </w:r>
      <w:r w:rsidRPr="00CF510A">
        <w:rPr>
          <w:rFonts w:ascii="Times New Roman" w:hAnsi="Times New Roman"/>
        </w:rPr>
        <w:t>(1), 81–92. https://doi.org/10.1093/scan/nsr043</w:t>
      </w:r>
    </w:p>
    <w:p w14:paraId="6AFC692D" w14:textId="77777777" w:rsidR="004A6F3D" w:rsidRPr="00CF510A" w:rsidRDefault="004A6F3D" w:rsidP="004A6F3D">
      <w:pPr>
        <w:pStyle w:val="Bibliography"/>
        <w:rPr>
          <w:rFonts w:ascii="Times New Roman" w:hAnsi="Times New Roman"/>
        </w:rPr>
      </w:pPr>
      <w:r w:rsidRPr="00CF510A">
        <w:rPr>
          <w:rFonts w:ascii="Times New Roman" w:hAnsi="Times New Roman"/>
        </w:rPr>
        <w:t xml:space="preserve">Kurniawan, I. T., Seymour, B., Talmi, D., Yoshida, W., Chater, N., &amp; Dolan, R. J. (2010). Choosing to Make an Effort: The Role of Striatum in Signaling Physical Effort of a Chosen Action. </w:t>
      </w:r>
      <w:r w:rsidRPr="00CF510A">
        <w:rPr>
          <w:rFonts w:ascii="Times New Roman" w:hAnsi="Times New Roman"/>
          <w:i/>
          <w:iCs/>
        </w:rPr>
        <w:t>Journal of Neurophysiology</w:t>
      </w:r>
      <w:r w:rsidRPr="00CF510A">
        <w:rPr>
          <w:rFonts w:ascii="Times New Roman" w:hAnsi="Times New Roman"/>
        </w:rPr>
        <w:t xml:space="preserve">, </w:t>
      </w:r>
      <w:r w:rsidRPr="00CF510A">
        <w:rPr>
          <w:rFonts w:ascii="Times New Roman" w:hAnsi="Times New Roman"/>
          <w:i/>
          <w:iCs/>
        </w:rPr>
        <w:t>104</w:t>
      </w:r>
      <w:r w:rsidRPr="00CF510A">
        <w:rPr>
          <w:rFonts w:ascii="Times New Roman" w:hAnsi="Times New Roman"/>
        </w:rPr>
        <w:t>(1), 313–321. https://doi.org/10.1152/jn.00027.2010</w:t>
      </w:r>
    </w:p>
    <w:p w14:paraId="705BDCCE" w14:textId="77777777" w:rsidR="004A6F3D" w:rsidRPr="00CF510A" w:rsidRDefault="004A6F3D" w:rsidP="004A6F3D">
      <w:pPr>
        <w:pStyle w:val="Bibliography"/>
        <w:rPr>
          <w:rFonts w:ascii="Times New Roman" w:hAnsi="Times New Roman"/>
        </w:rPr>
      </w:pPr>
      <w:r w:rsidRPr="00CF510A">
        <w:rPr>
          <w:rFonts w:ascii="Times New Roman" w:hAnsi="Times New Roman"/>
        </w:rPr>
        <w:t xml:space="preserve">Niv, Y., Daw, N. D., Joel, D., &amp; Dayan, P. (2007). Tonic dopamine: Opportunity costs and the control of response vigor. </w:t>
      </w:r>
      <w:r w:rsidRPr="00CF510A">
        <w:rPr>
          <w:rFonts w:ascii="Times New Roman" w:hAnsi="Times New Roman"/>
          <w:i/>
          <w:iCs/>
        </w:rPr>
        <w:t>Psychopharmacology</w:t>
      </w:r>
      <w:r w:rsidRPr="00CF510A">
        <w:rPr>
          <w:rFonts w:ascii="Times New Roman" w:hAnsi="Times New Roman"/>
        </w:rPr>
        <w:t xml:space="preserve">, </w:t>
      </w:r>
      <w:r w:rsidRPr="00CF510A">
        <w:rPr>
          <w:rFonts w:ascii="Times New Roman" w:hAnsi="Times New Roman"/>
          <w:i/>
          <w:iCs/>
        </w:rPr>
        <w:t>191</w:t>
      </w:r>
      <w:r w:rsidRPr="00CF510A">
        <w:rPr>
          <w:rFonts w:ascii="Times New Roman" w:hAnsi="Times New Roman"/>
        </w:rPr>
        <w:t>(3), 507–520. https://doi.org/10.1007/s00213-006-0502-4</w:t>
      </w:r>
    </w:p>
    <w:p w14:paraId="0F32B59D" w14:textId="77777777" w:rsidR="004A6F3D" w:rsidRPr="00CF510A" w:rsidRDefault="004A6F3D" w:rsidP="004A6F3D">
      <w:pPr>
        <w:pStyle w:val="Bibliography"/>
        <w:rPr>
          <w:rFonts w:ascii="Times New Roman" w:hAnsi="Times New Roman"/>
        </w:rPr>
      </w:pPr>
      <w:r w:rsidRPr="00CF510A">
        <w:rPr>
          <w:rFonts w:ascii="Times New Roman" w:hAnsi="Times New Roman"/>
        </w:rPr>
        <w:t xml:space="preserve">Pessiglione, M., Schmidt, L., Draganski, B., Kalisch, R., Lau, H., Dolan, R. J., &amp; Frith, C. D. (2007). How the Brain Translates Money into Force: A Neuroimaging Study of Subliminal Motivation. </w:t>
      </w:r>
      <w:r w:rsidRPr="00CF510A">
        <w:rPr>
          <w:rFonts w:ascii="Times New Roman" w:hAnsi="Times New Roman"/>
          <w:i/>
          <w:iCs/>
        </w:rPr>
        <w:t>Science</w:t>
      </w:r>
      <w:r w:rsidRPr="00CF510A">
        <w:rPr>
          <w:rFonts w:ascii="Times New Roman" w:hAnsi="Times New Roman"/>
        </w:rPr>
        <w:t xml:space="preserve">, </w:t>
      </w:r>
      <w:r w:rsidRPr="00CF510A">
        <w:rPr>
          <w:rFonts w:ascii="Times New Roman" w:hAnsi="Times New Roman"/>
          <w:i/>
          <w:iCs/>
        </w:rPr>
        <w:t>316</w:t>
      </w:r>
      <w:r w:rsidRPr="00CF510A">
        <w:rPr>
          <w:rFonts w:ascii="Times New Roman" w:hAnsi="Times New Roman"/>
        </w:rPr>
        <w:t>(5826), 904–906. https://doi.org/10.1126/science.1140459</w:t>
      </w:r>
    </w:p>
    <w:p w14:paraId="276DF55E" w14:textId="77777777" w:rsidR="004A6F3D" w:rsidRPr="00CF510A" w:rsidRDefault="004A6F3D" w:rsidP="004A6F3D">
      <w:pPr>
        <w:pStyle w:val="Bibliography"/>
        <w:rPr>
          <w:rFonts w:ascii="Times New Roman" w:hAnsi="Times New Roman"/>
        </w:rPr>
      </w:pPr>
      <w:r w:rsidRPr="00CF510A">
        <w:rPr>
          <w:rFonts w:ascii="Times New Roman" w:hAnsi="Times New Roman"/>
        </w:rPr>
        <w:lastRenderedPageBreak/>
        <w:t xml:space="preserve">R Core Team. (2020). </w:t>
      </w:r>
      <w:r w:rsidRPr="00CF510A">
        <w:rPr>
          <w:rFonts w:ascii="Times New Roman" w:hAnsi="Times New Roman"/>
          <w:i/>
          <w:iCs/>
        </w:rPr>
        <w:t>R: A language and environment for statistical computing.</w:t>
      </w:r>
      <w:r w:rsidRPr="00CF510A">
        <w:rPr>
          <w:rFonts w:ascii="Times New Roman" w:hAnsi="Times New Roman"/>
        </w:rPr>
        <w:t xml:space="preserve"> (3.5.2) [Computer software]. R Foundation for Statistical Computing. https://www.R-project.org/</w:t>
      </w:r>
    </w:p>
    <w:p w14:paraId="406AECDE" w14:textId="77777777" w:rsidR="004A6F3D" w:rsidRPr="00CF510A" w:rsidRDefault="004A6F3D" w:rsidP="004A6F3D">
      <w:pPr>
        <w:pStyle w:val="Bibliography"/>
        <w:rPr>
          <w:rFonts w:ascii="Times New Roman" w:hAnsi="Times New Roman"/>
        </w:rPr>
      </w:pPr>
      <w:r w:rsidRPr="00CF510A">
        <w:rPr>
          <w:rFonts w:ascii="Times New Roman" w:hAnsi="Times New Roman"/>
        </w:rPr>
        <w:t xml:space="preserve">Rij, J. van, Wieling, M., Baayen, R. H., &amp; Rijn, H. van. (2020). </w:t>
      </w:r>
      <w:r w:rsidRPr="00CF510A">
        <w:rPr>
          <w:rFonts w:ascii="Times New Roman" w:hAnsi="Times New Roman"/>
          <w:i/>
          <w:iCs/>
        </w:rPr>
        <w:t>itsadug: Interpreting Time Series and Autocorrelated Data Using GAMMs</w:t>
      </w:r>
      <w:r w:rsidRPr="00CF510A">
        <w:rPr>
          <w:rFonts w:ascii="Times New Roman" w:hAnsi="Times New Roman"/>
        </w:rPr>
        <w:t xml:space="preserve"> (2.4) [Computer software]. https://CRAN.R-project.org/package=itsadug</w:t>
      </w:r>
    </w:p>
    <w:p w14:paraId="610DD2B1" w14:textId="77777777" w:rsidR="004A6F3D" w:rsidRPr="00CF510A" w:rsidRDefault="004A6F3D" w:rsidP="004A6F3D">
      <w:pPr>
        <w:pStyle w:val="Bibliography"/>
        <w:rPr>
          <w:rFonts w:ascii="Times New Roman" w:hAnsi="Times New Roman"/>
        </w:rPr>
      </w:pPr>
      <w:r w:rsidRPr="00CF510A">
        <w:rPr>
          <w:rFonts w:ascii="Times New Roman" w:hAnsi="Times New Roman"/>
        </w:rPr>
        <w:t xml:space="preserve">Rodman, A. M., Powers, K. E., Insel, C., Kastman, E. K., Kabotyanski, K. E., Stark, A. M., Worthington, S., &amp; Somerville, L. H. (2021). How adolescents and adults translate motivational value to action: Age-related shifts in strategic physical effort exertion for monetary rewards. </w:t>
      </w:r>
      <w:r w:rsidRPr="00CF510A">
        <w:rPr>
          <w:rFonts w:ascii="Times New Roman" w:hAnsi="Times New Roman"/>
          <w:i/>
          <w:iCs/>
        </w:rPr>
        <w:t>Journal of Experimental Psychology: General</w:t>
      </w:r>
      <w:r w:rsidRPr="00CF510A">
        <w:rPr>
          <w:rFonts w:ascii="Times New Roman" w:hAnsi="Times New Roman"/>
        </w:rPr>
        <w:t xml:space="preserve">, </w:t>
      </w:r>
      <w:r w:rsidRPr="00CF510A">
        <w:rPr>
          <w:rFonts w:ascii="Times New Roman" w:hAnsi="Times New Roman"/>
          <w:i/>
          <w:iCs/>
        </w:rPr>
        <w:t>150</w:t>
      </w:r>
      <w:r w:rsidRPr="00CF510A">
        <w:rPr>
          <w:rFonts w:ascii="Times New Roman" w:hAnsi="Times New Roman"/>
        </w:rPr>
        <w:t>(1), 103–113. https://doi.org/10.1037/xge0000769</w:t>
      </w:r>
    </w:p>
    <w:p w14:paraId="6A58CC88" w14:textId="77777777" w:rsidR="004A6F3D" w:rsidRPr="00CF510A" w:rsidRDefault="004A6F3D" w:rsidP="004A6F3D">
      <w:pPr>
        <w:pStyle w:val="Bibliography"/>
        <w:rPr>
          <w:rFonts w:ascii="Times New Roman" w:hAnsi="Times New Roman"/>
        </w:rPr>
      </w:pPr>
      <w:r w:rsidRPr="00CF510A">
        <w:rPr>
          <w:rFonts w:ascii="Times New Roman" w:hAnsi="Times New Roman"/>
        </w:rPr>
        <w:t xml:space="preserve">Salamone, J. D., Correa, M., Farrar, A. M., Nunes, E. J., &amp; Pardo, M. (2009). Dopamine, Behavioral Economics, and Effort. </w:t>
      </w:r>
      <w:r w:rsidRPr="00CF510A">
        <w:rPr>
          <w:rFonts w:ascii="Times New Roman" w:hAnsi="Times New Roman"/>
          <w:i/>
          <w:iCs/>
        </w:rPr>
        <w:t>Frontiers in Behavioral Neuroscience</w:t>
      </w:r>
      <w:r w:rsidRPr="00CF510A">
        <w:rPr>
          <w:rFonts w:ascii="Times New Roman" w:hAnsi="Times New Roman"/>
        </w:rPr>
        <w:t xml:space="preserve">, </w:t>
      </w:r>
      <w:r w:rsidRPr="00CF510A">
        <w:rPr>
          <w:rFonts w:ascii="Times New Roman" w:hAnsi="Times New Roman"/>
          <w:i/>
          <w:iCs/>
        </w:rPr>
        <w:t>3</w:t>
      </w:r>
      <w:r w:rsidRPr="00CF510A">
        <w:rPr>
          <w:rFonts w:ascii="Times New Roman" w:hAnsi="Times New Roman"/>
        </w:rPr>
        <w:t>. https://doi.org/10.3389/neuro.08.013.2009</w:t>
      </w:r>
    </w:p>
    <w:p w14:paraId="6BAB5D63" w14:textId="77777777" w:rsidR="004A6F3D" w:rsidRPr="00CF510A" w:rsidRDefault="004A6F3D" w:rsidP="004A6F3D">
      <w:pPr>
        <w:pStyle w:val="Bibliography"/>
        <w:rPr>
          <w:rFonts w:ascii="Times New Roman" w:hAnsi="Times New Roman"/>
        </w:rPr>
      </w:pPr>
      <w:r w:rsidRPr="00CF510A">
        <w:rPr>
          <w:rFonts w:ascii="Times New Roman" w:hAnsi="Times New Roman"/>
        </w:rPr>
        <w:t xml:space="preserve">Wood. (2019). </w:t>
      </w:r>
      <w:r w:rsidRPr="00CF510A">
        <w:rPr>
          <w:rFonts w:ascii="Times New Roman" w:hAnsi="Times New Roman"/>
          <w:i/>
          <w:iCs/>
        </w:rPr>
        <w:t>Package “mgcv”: Mixed GAM Computation Vehicle with Automatic Smoothness Estimation</w:t>
      </w:r>
      <w:r w:rsidRPr="00CF510A">
        <w:rPr>
          <w:rFonts w:ascii="Times New Roman" w:hAnsi="Times New Roman"/>
        </w:rPr>
        <w:t xml:space="preserve"> (1.8-31) [Computer software]. https://cran.r-project.org/web/packages/mgcv/</w:t>
      </w:r>
    </w:p>
    <w:p w14:paraId="282A92F5" w14:textId="77777777" w:rsidR="004A6F3D" w:rsidRPr="00CF510A" w:rsidRDefault="004A6F3D" w:rsidP="004A6F3D">
      <w:pPr>
        <w:pStyle w:val="Bibliography"/>
        <w:rPr>
          <w:rFonts w:ascii="Times New Roman" w:hAnsi="Times New Roman"/>
        </w:rPr>
      </w:pPr>
      <w:r w:rsidRPr="00CF510A">
        <w:rPr>
          <w:rFonts w:ascii="Times New Roman" w:hAnsi="Times New Roman"/>
        </w:rPr>
        <w:t xml:space="preserve">Wood, S. N. (2003). Thin plate regression splines. </w:t>
      </w:r>
      <w:r w:rsidRPr="00CF510A">
        <w:rPr>
          <w:rFonts w:ascii="Times New Roman" w:hAnsi="Times New Roman"/>
          <w:i/>
          <w:iCs/>
        </w:rPr>
        <w:t>Journal of the Royal Statistical Society: Series B (Statistical Methodology)</w:t>
      </w:r>
      <w:r w:rsidRPr="00CF510A">
        <w:rPr>
          <w:rFonts w:ascii="Times New Roman" w:hAnsi="Times New Roman"/>
        </w:rPr>
        <w:t xml:space="preserve">, </w:t>
      </w:r>
      <w:r w:rsidRPr="00CF510A">
        <w:rPr>
          <w:rFonts w:ascii="Times New Roman" w:hAnsi="Times New Roman"/>
          <w:i/>
          <w:iCs/>
        </w:rPr>
        <w:t>65</w:t>
      </w:r>
      <w:r w:rsidRPr="00CF510A">
        <w:rPr>
          <w:rFonts w:ascii="Times New Roman" w:hAnsi="Times New Roman"/>
        </w:rPr>
        <w:t>(1), 95–114. https://doi.org/10.1111/1467-9868.00374</w:t>
      </w:r>
    </w:p>
    <w:p w14:paraId="04547B61" w14:textId="77777777" w:rsidR="004A6F3D" w:rsidRPr="00CF510A" w:rsidRDefault="004A6F3D" w:rsidP="004A6F3D">
      <w:pPr>
        <w:pStyle w:val="Bibliography"/>
        <w:rPr>
          <w:rFonts w:ascii="Times New Roman" w:hAnsi="Times New Roman"/>
        </w:rPr>
      </w:pPr>
      <w:r w:rsidRPr="00CF510A">
        <w:rPr>
          <w:rFonts w:ascii="Times New Roman" w:hAnsi="Times New Roman"/>
        </w:rPr>
        <w:t xml:space="preserve">Wood, S. N. (2017). </w:t>
      </w:r>
      <w:r w:rsidRPr="00CF510A">
        <w:rPr>
          <w:rFonts w:ascii="Times New Roman" w:hAnsi="Times New Roman"/>
          <w:i/>
          <w:iCs/>
        </w:rPr>
        <w:t>Generalized Additive Models: An Introduction with R, Second Edition</w:t>
      </w:r>
      <w:r w:rsidRPr="00CF510A">
        <w:rPr>
          <w:rFonts w:ascii="Times New Roman" w:hAnsi="Times New Roman"/>
        </w:rPr>
        <w:t>. CRC Press.</w:t>
      </w:r>
    </w:p>
    <w:p w14:paraId="2CB6E592" w14:textId="7A126677" w:rsidR="00327FA0" w:rsidRPr="00CF510A" w:rsidRDefault="00005D01" w:rsidP="0041705A">
      <w:pPr>
        <w:spacing w:line="480" w:lineRule="auto"/>
        <w:rPr>
          <w:rFonts w:ascii="Times New Roman" w:hAnsi="Times New Roman"/>
          <w:b/>
        </w:rPr>
      </w:pPr>
      <w:r w:rsidRPr="00CF510A">
        <w:rPr>
          <w:rFonts w:ascii="Times New Roman" w:hAnsi="Times New Roman"/>
        </w:rPr>
        <w:fldChar w:fldCharType="end"/>
      </w:r>
    </w:p>
    <w:sectPr w:rsidR="00327FA0" w:rsidRPr="00CF510A" w:rsidSect="00740A63">
      <w:footerReference w:type="even"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84435" w14:textId="77777777" w:rsidR="00E31FCB" w:rsidRDefault="00E31FCB" w:rsidP="00740A63">
      <w:r>
        <w:separator/>
      </w:r>
    </w:p>
  </w:endnote>
  <w:endnote w:type="continuationSeparator" w:id="0">
    <w:p w14:paraId="2EEF65F7" w14:textId="77777777" w:rsidR="00E31FCB" w:rsidRDefault="00E31FCB" w:rsidP="00740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8287347"/>
      <w:docPartObj>
        <w:docPartGallery w:val="Page Numbers (Bottom of Page)"/>
        <w:docPartUnique/>
      </w:docPartObj>
    </w:sdtPr>
    <w:sdtEndPr>
      <w:rPr>
        <w:rStyle w:val="PageNumber"/>
      </w:rPr>
    </w:sdtEndPr>
    <w:sdtContent>
      <w:p w14:paraId="7F4FB9FA" w14:textId="5342A807" w:rsidR="00740A63" w:rsidRDefault="00740A63" w:rsidP="00740A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11C216" w14:textId="77777777" w:rsidR="00740A63" w:rsidRDefault="00740A63" w:rsidP="00740A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rPr>
      <w:id w:val="1874260575"/>
      <w:docPartObj>
        <w:docPartGallery w:val="Page Numbers (Bottom of Page)"/>
        <w:docPartUnique/>
      </w:docPartObj>
    </w:sdtPr>
    <w:sdtEndPr>
      <w:rPr>
        <w:rStyle w:val="PageNumber"/>
      </w:rPr>
    </w:sdtEndPr>
    <w:sdtContent>
      <w:p w14:paraId="5AF6302A" w14:textId="1C259558" w:rsidR="00740A63" w:rsidRPr="00DF2DD8" w:rsidRDefault="00740A63" w:rsidP="00740A63">
        <w:pPr>
          <w:pStyle w:val="Footer"/>
          <w:framePr w:wrap="none" w:vAnchor="text" w:hAnchor="margin" w:xAlign="right" w:y="1"/>
          <w:rPr>
            <w:rStyle w:val="PageNumber"/>
            <w:rFonts w:ascii="Times New Roman" w:hAnsi="Times New Roman"/>
          </w:rPr>
        </w:pPr>
        <w:r w:rsidRPr="00DF2DD8">
          <w:rPr>
            <w:rStyle w:val="PageNumber"/>
            <w:rFonts w:ascii="Times New Roman" w:hAnsi="Times New Roman"/>
          </w:rPr>
          <w:fldChar w:fldCharType="begin"/>
        </w:r>
        <w:r w:rsidRPr="00DF2DD8">
          <w:rPr>
            <w:rStyle w:val="PageNumber"/>
            <w:rFonts w:ascii="Times New Roman" w:hAnsi="Times New Roman"/>
          </w:rPr>
          <w:instrText xml:space="preserve"> PAGE </w:instrText>
        </w:r>
        <w:r w:rsidRPr="00DF2DD8">
          <w:rPr>
            <w:rStyle w:val="PageNumber"/>
            <w:rFonts w:ascii="Times New Roman" w:hAnsi="Times New Roman"/>
          </w:rPr>
          <w:fldChar w:fldCharType="separate"/>
        </w:r>
        <w:r w:rsidRPr="00DF2DD8">
          <w:rPr>
            <w:rStyle w:val="PageNumber"/>
            <w:rFonts w:ascii="Times New Roman" w:hAnsi="Times New Roman"/>
            <w:noProof/>
          </w:rPr>
          <w:t>1</w:t>
        </w:r>
        <w:r w:rsidRPr="00DF2DD8">
          <w:rPr>
            <w:rStyle w:val="PageNumber"/>
            <w:rFonts w:ascii="Times New Roman" w:hAnsi="Times New Roman"/>
          </w:rPr>
          <w:fldChar w:fldCharType="end"/>
        </w:r>
      </w:p>
    </w:sdtContent>
  </w:sdt>
  <w:p w14:paraId="1C5A9AED" w14:textId="77777777" w:rsidR="00740A63" w:rsidRDefault="00740A63" w:rsidP="00740A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8900E" w14:textId="77777777" w:rsidR="00E31FCB" w:rsidRDefault="00E31FCB" w:rsidP="00740A63">
      <w:r>
        <w:separator/>
      </w:r>
    </w:p>
  </w:footnote>
  <w:footnote w:type="continuationSeparator" w:id="0">
    <w:p w14:paraId="4619AC03" w14:textId="77777777" w:rsidR="00E31FCB" w:rsidRDefault="00E31FCB" w:rsidP="00740A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2CD6"/>
    <w:multiLevelType w:val="hybridMultilevel"/>
    <w:tmpl w:val="98AEEE80"/>
    <w:lvl w:ilvl="0" w:tplc="083E7860">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2902631"/>
    <w:multiLevelType w:val="hybridMultilevel"/>
    <w:tmpl w:val="C298C082"/>
    <w:lvl w:ilvl="0" w:tplc="B114D36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B50E91"/>
    <w:multiLevelType w:val="hybridMultilevel"/>
    <w:tmpl w:val="A7722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7050483">
    <w:abstractNumId w:val="2"/>
  </w:num>
  <w:num w:numId="2" w16cid:durableId="1423796648">
    <w:abstractNumId w:val="1"/>
  </w:num>
  <w:num w:numId="3" w16cid:durableId="1073966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067"/>
    <w:rsid w:val="00000B7D"/>
    <w:rsid w:val="00003A57"/>
    <w:rsid w:val="000044FC"/>
    <w:rsid w:val="000048B3"/>
    <w:rsid w:val="00005D01"/>
    <w:rsid w:val="00006B48"/>
    <w:rsid w:val="0001039C"/>
    <w:rsid w:val="00010AD5"/>
    <w:rsid w:val="00025B6D"/>
    <w:rsid w:val="00030F17"/>
    <w:rsid w:val="00031063"/>
    <w:rsid w:val="00032DAA"/>
    <w:rsid w:val="00036066"/>
    <w:rsid w:val="00041A90"/>
    <w:rsid w:val="0004209A"/>
    <w:rsid w:val="000470F6"/>
    <w:rsid w:val="000546FC"/>
    <w:rsid w:val="000611BC"/>
    <w:rsid w:val="00061ABC"/>
    <w:rsid w:val="00066F57"/>
    <w:rsid w:val="0006742F"/>
    <w:rsid w:val="000702DD"/>
    <w:rsid w:val="00070C1D"/>
    <w:rsid w:val="000818F5"/>
    <w:rsid w:val="00084467"/>
    <w:rsid w:val="0008693E"/>
    <w:rsid w:val="000952B7"/>
    <w:rsid w:val="000973C9"/>
    <w:rsid w:val="000A3E89"/>
    <w:rsid w:val="000A443F"/>
    <w:rsid w:val="000B5673"/>
    <w:rsid w:val="000C348E"/>
    <w:rsid w:val="000C6CAF"/>
    <w:rsid w:val="000C7C1A"/>
    <w:rsid w:val="000D23CD"/>
    <w:rsid w:val="000D337E"/>
    <w:rsid w:val="000D6ED7"/>
    <w:rsid w:val="000E0774"/>
    <w:rsid w:val="000E5F0F"/>
    <w:rsid w:val="000E7B06"/>
    <w:rsid w:val="000F34BE"/>
    <w:rsid w:val="00102853"/>
    <w:rsid w:val="0010397B"/>
    <w:rsid w:val="00110B9B"/>
    <w:rsid w:val="001147B9"/>
    <w:rsid w:val="00116FBD"/>
    <w:rsid w:val="001209B1"/>
    <w:rsid w:val="00121530"/>
    <w:rsid w:val="00121678"/>
    <w:rsid w:val="00131D0F"/>
    <w:rsid w:val="00143D37"/>
    <w:rsid w:val="00151315"/>
    <w:rsid w:val="00151C85"/>
    <w:rsid w:val="00153656"/>
    <w:rsid w:val="001545C7"/>
    <w:rsid w:val="00160A3E"/>
    <w:rsid w:val="00164CF9"/>
    <w:rsid w:val="00165909"/>
    <w:rsid w:val="00173ED3"/>
    <w:rsid w:val="001849A3"/>
    <w:rsid w:val="001A015C"/>
    <w:rsid w:val="001A1E80"/>
    <w:rsid w:val="001A2913"/>
    <w:rsid w:val="001A6CEC"/>
    <w:rsid w:val="001A6EE0"/>
    <w:rsid w:val="001B4D69"/>
    <w:rsid w:val="001C4759"/>
    <w:rsid w:val="001C4A10"/>
    <w:rsid w:val="001D2390"/>
    <w:rsid w:val="001D2D84"/>
    <w:rsid w:val="001D55BA"/>
    <w:rsid w:val="001D676D"/>
    <w:rsid w:val="001D7128"/>
    <w:rsid w:val="001E2AED"/>
    <w:rsid w:val="001E501B"/>
    <w:rsid w:val="001E582A"/>
    <w:rsid w:val="001E5D44"/>
    <w:rsid w:val="001E6C90"/>
    <w:rsid w:val="001E7EE7"/>
    <w:rsid w:val="001F3C78"/>
    <w:rsid w:val="001F5BAA"/>
    <w:rsid w:val="00203022"/>
    <w:rsid w:val="002129DE"/>
    <w:rsid w:val="00212EE2"/>
    <w:rsid w:val="00214423"/>
    <w:rsid w:val="00216938"/>
    <w:rsid w:val="00222019"/>
    <w:rsid w:val="00224DA7"/>
    <w:rsid w:val="00232046"/>
    <w:rsid w:val="00232A60"/>
    <w:rsid w:val="002363DA"/>
    <w:rsid w:val="002511A2"/>
    <w:rsid w:val="00252278"/>
    <w:rsid w:val="002543D7"/>
    <w:rsid w:val="00256FAE"/>
    <w:rsid w:val="002644B1"/>
    <w:rsid w:val="002741BA"/>
    <w:rsid w:val="00274A23"/>
    <w:rsid w:val="00276AE1"/>
    <w:rsid w:val="002A18C3"/>
    <w:rsid w:val="002B23B5"/>
    <w:rsid w:val="002C433B"/>
    <w:rsid w:val="002C57A3"/>
    <w:rsid w:val="002C5F5F"/>
    <w:rsid w:val="002C6189"/>
    <w:rsid w:val="002D0181"/>
    <w:rsid w:val="002D7D71"/>
    <w:rsid w:val="002E10BD"/>
    <w:rsid w:val="002E117A"/>
    <w:rsid w:val="002E1185"/>
    <w:rsid w:val="002E4281"/>
    <w:rsid w:val="002E794C"/>
    <w:rsid w:val="002F3475"/>
    <w:rsid w:val="00300B77"/>
    <w:rsid w:val="00301CB7"/>
    <w:rsid w:val="003041F7"/>
    <w:rsid w:val="0030478D"/>
    <w:rsid w:val="00307214"/>
    <w:rsid w:val="0030773D"/>
    <w:rsid w:val="00322146"/>
    <w:rsid w:val="00324083"/>
    <w:rsid w:val="003271B9"/>
    <w:rsid w:val="00327FA0"/>
    <w:rsid w:val="00331047"/>
    <w:rsid w:val="0033146F"/>
    <w:rsid w:val="00333F55"/>
    <w:rsid w:val="00334B90"/>
    <w:rsid w:val="00335536"/>
    <w:rsid w:val="00352CC5"/>
    <w:rsid w:val="00354F7E"/>
    <w:rsid w:val="00355CFA"/>
    <w:rsid w:val="003705FE"/>
    <w:rsid w:val="0037510A"/>
    <w:rsid w:val="0037540C"/>
    <w:rsid w:val="003779F7"/>
    <w:rsid w:val="00390839"/>
    <w:rsid w:val="003963F0"/>
    <w:rsid w:val="003966A2"/>
    <w:rsid w:val="003A4CD3"/>
    <w:rsid w:val="003A76AE"/>
    <w:rsid w:val="003C1B4F"/>
    <w:rsid w:val="003D141D"/>
    <w:rsid w:val="003D1EAD"/>
    <w:rsid w:val="003D32B8"/>
    <w:rsid w:val="003E5846"/>
    <w:rsid w:val="003E5E27"/>
    <w:rsid w:val="003E6CCB"/>
    <w:rsid w:val="003F272C"/>
    <w:rsid w:val="00410D27"/>
    <w:rsid w:val="0041533B"/>
    <w:rsid w:val="0041705A"/>
    <w:rsid w:val="004224D3"/>
    <w:rsid w:val="004315B0"/>
    <w:rsid w:val="00433672"/>
    <w:rsid w:val="00434EBE"/>
    <w:rsid w:val="00441E4B"/>
    <w:rsid w:val="00450192"/>
    <w:rsid w:val="004521B5"/>
    <w:rsid w:val="004542A3"/>
    <w:rsid w:val="00461A14"/>
    <w:rsid w:val="00463C9F"/>
    <w:rsid w:val="00467ECC"/>
    <w:rsid w:val="00470888"/>
    <w:rsid w:val="00471390"/>
    <w:rsid w:val="00484D91"/>
    <w:rsid w:val="00486043"/>
    <w:rsid w:val="0049057A"/>
    <w:rsid w:val="004966A3"/>
    <w:rsid w:val="004A0149"/>
    <w:rsid w:val="004A5419"/>
    <w:rsid w:val="004A6F3D"/>
    <w:rsid w:val="004B0008"/>
    <w:rsid w:val="004B2CE3"/>
    <w:rsid w:val="004B58E0"/>
    <w:rsid w:val="004B5B14"/>
    <w:rsid w:val="004C2491"/>
    <w:rsid w:val="004D3EEC"/>
    <w:rsid w:val="004D428E"/>
    <w:rsid w:val="004D4741"/>
    <w:rsid w:val="004E28B9"/>
    <w:rsid w:val="004E442B"/>
    <w:rsid w:val="004E473C"/>
    <w:rsid w:val="004F2651"/>
    <w:rsid w:val="004F3829"/>
    <w:rsid w:val="00501FD0"/>
    <w:rsid w:val="0050342F"/>
    <w:rsid w:val="005076DE"/>
    <w:rsid w:val="00512548"/>
    <w:rsid w:val="00515440"/>
    <w:rsid w:val="00516363"/>
    <w:rsid w:val="00522559"/>
    <w:rsid w:val="00524DE1"/>
    <w:rsid w:val="0053196C"/>
    <w:rsid w:val="00540BBD"/>
    <w:rsid w:val="00542136"/>
    <w:rsid w:val="005432E5"/>
    <w:rsid w:val="0054480D"/>
    <w:rsid w:val="00545B26"/>
    <w:rsid w:val="00550743"/>
    <w:rsid w:val="00571F29"/>
    <w:rsid w:val="00572A8D"/>
    <w:rsid w:val="0058776A"/>
    <w:rsid w:val="005A1E73"/>
    <w:rsid w:val="005A27B4"/>
    <w:rsid w:val="005B18E7"/>
    <w:rsid w:val="005B3950"/>
    <w:rsid w:val="005B6ED0"/>
    <w:rsid w:val="005C79E1"/>
    <w:rsid w:val="005D0F8C"/>
    <w:rsid w:val="005D2A1F"/>
    <w:rsid w:val="005E4D85"/>
    <w:rsid w:val="005E50CC"/>
    <w:rsid w:val="005E52A2"/>
    <w:rsid w:val="005F47F8"/>
    <w:rsid w:val="006005E2"/>
    <w:rsid w:val="00603A70"/>
    <w:rsid w:val="006112A5"/>
    <w:rsid w:val="006112F9"/>
    <w:rsid w:val="00615C06"/>
    <w:rsid w:val="006244B7"/>
    <w:rsid w:val="0062521B"/>
    <w:rsid w:val="00625C77"/>
    <w:rsid w:val="00635572"/>
    <w:rsid w:val="006433E5"/>
    <w:rsid w:val="00653AF8"/>
    <w:rsid w:val="00655AA7"/>
    <w:rsid w:val="00656333"/>
    <w:rsid w:val="0065754E"/>
    <w:rsid w:val="00670524"/>
    <w:rsid w:val="006761CF"/>
    <w:rsid w:val="00677455"/>
    <w:rsid w:val="006823A7"/>
    <w:rsid w:val="00693B8C"/>
    <w:rsid w:val="00694067"/>
    <w:rsid w:val="00695372"/>
    <w:rsid w:val="00697BBC"/>
    <w:rsid w:val="006A07BF"/>
    <w:rsid w:val="006A326B"/>
    <w:rsid w:val="006A368C"/>
    <w:rsid w:val="006A77CF"/>
    <w:rsid w:val="006B29FC"/>
    <w:rsid w:val="006C367A"/>
    <w:rsid w:val="006E4532"/>
    <w:rsid w:val="006E7FAC"/>
    <w:rsid w:val="00706EE0"/>
    <w:rsid w:val="007125F1"/>
    <w:rsid w:val="00721426"/>
    <w:rsid w:val="00722442"/>
    <w:rsid w:val="007237DA"/>
    <w:rsid w:val="00740A63"/>
    <w:rsid w:val="007432F3"/>
    <w:rsid w:val="00746085"/>
    <w:rsid w:val="007468B2"/>
    <w:rsid w:val="00746E07"/>
    <w:rsid w:val="0074721F"/>
    <w:rsid w:val="00752556"/>
    <w:rsid w:val="00753B72"/>
    <w:rsid w:val="007564D2"/>
    <w:rsid w:val="00760586"/>
    <w:rsid w:val="007672B9"/>
    <w:rsid w:val="00770CED"/>
    <w:rsid w:val="00773E17"/>
    <w:rsid w:val="00776EA7"/>
    <w:rsid w:val="00780A4B"/>
    <w:rsid w:val="00780CBF"/>
    <w:rsid w:val="007833F6"/>
    <w:rsid w:val="007913C2"/>
    <w:rsid w:val="00793906"/>
    <w:rsid w:val="007A1B7F"/>
    <w:rsid w:val="007A4A9B"/>
    <w:rsid w:val="007A547E"/>
    <w:rsid w:val="007A718E"/>
    <w:rsid w:val="007B16D6"/>
    <w:rsid w:val="007B4FD0"/>
    <w:rsid w:val="007C1D77"/>
    <w:rsid w:val="007D6322"/>
    <w:rsid w:val="007D6E45"/>
    <w:rsid w:val="007E01F9"/>
    <w:rsid w:val="007E250E"/>
    <w:rsid w:val="007E35FF"/>
    <w:rsid w:val="007E615B"/>
    <w:rsid w:val="007E6B1F"/>
    <w:rsid w:val="007F2027"/>
    <w:rsid w:val="007F57F4"/>
    <w:rsid w:val="007F7B8D"/>
    <w:rsid w:val="008021F5"/>
    <w:rsid w:val="0081175A"/>
    <w:rsid w:val="00812E60"/>
    <w:rsid w:val="0081757D"/>
    <w:rsid w:val="00825BB0"/>
    <w:rsid w:val="00826C99"/>
    <w:rsid w:val="00850E05"/>
    <w:rsid w:val="00862040"/>
    <w:rsid w:val="00862309"/>
    <w:rsid w:val="00863C71"/>
    <w:rsid w:val="0086453A"/>
    <w:rsid w:val="00865BB1"/>
    <w:rsid w:val="00873370"/>
    <w:rsid w:val="0088259B"/>
    <w:rsid w:val="00885F38"/>
    <w:rsid w:val="00892805"/>
    <w:rsid w:val="008947C4"/>
    <w:rsid w:val="008A205E"/>
    <w:rsid w:val="008A24C7"/>
    <w:rsid w:val="008B1191"/>
    <w:rsid w:val="008B2F01"/>
    <w:rsid w:val="008B3512"/>
    <w:rsid w:val="008B438F"/>
    <w:rsid w:val="008B4A23"/>
    <w:rsid w:val="008B6622"/>
    <w:rsid w:val="008C70DD"/>
    <w:rsid w:val="008D6864"/>
    <w:rsid w:val="008D7154"/>
    <w:rsid w:val="008E5476"/>
    <w:rsid w:val="008E5686"/>
    <w:rsid w:val="008E62B3"/>
    <w:rsid w:val="008F1886"/>
    <w:rsid w:val="008F369E"/>
    <w:rsid w:val="00905912"/>
    <w:rsid w:val="009148C5"/>
    <w:rsid w:val="009172C9"/>
    <w:rsid w:val="0093485F"/>
    <w:rsid w:val="00937A20"/>
    <w:rsid w:val="0094058A"/>
    <w:rsid w:val="00943A13"/>
    <w:rsid w:val="00945756"/>
    <w:rsid w:val="00945A49"/>
    <w:rsid w:val="009468FC"/>
    <w:rsid w:val="009476BC"/>
    <w:rsid w:val="009564DB"/>
    <w:rsid w:val="00961BEA"/>
    <w:rsid w:val="00967890"/>
    <w:rsid w:val="00967990"/>
    <w:rsid w:val="00972912"/>
    <w:rsid w:val="00974C46"/>
    <w:rsid w:val="00981DBD"/>
    <w:rsid w:val="00986931"/>
    <w:rsid w:val="00992977"/>
    <w:rsid w:val="00993FB5"/>
    <w:rsid w:val="0099539C"/>
    <w:rsid w:val="00995D96"/>
    <w:rsid w:val="009A0D95"/>
    <w:rsid w:val="009A1D34"/>
    <w:rsid w:val="009A3B8D"/>
    <w:rsid w:val="009A48EE"/>
    <w:rsid w:val="009A5D46"/>
    <w:rsid w:val="009B36AB"/>
    <w:rsid w:val="009C7F0F"/>
    <w:rsid w:val="009D4E42"/>
    <w:rsid w:val="009E4E73"/>
    <w:rsid w:val="009E7D52"/>
    <w:rsid w:val="009F3CC9"/>
    <w:rsid w:val="009F7219"/>
    <w:rsid w:val="009F79C4"/>
    <w:rsid w:val="00A00B88"/>
    <w:rsid w:val="00A0554E"/>
    <w:rsid w:val="00A05CBB"/>
    <w:rsid w:val="00A10853"/>
    <w:rsid w:val="00A1195B"/>
    <w:rsid w:val="00A11B0C"/>
    <w:rsid w:val="00A1622B"/>
    <w:rsid w:val="00A17867"/>
    <w:rsid w:val="00A25618"/>
    <w:rsid w:val="00A2755B"/>
    <w:rsid w:val="00A31B33"/>
    <w:rsid w:val="00A47635"/>
    <w:rsid w:val="00A668B1"/>
    <w:rsid w:val="00A670F3"/>
    <w:rsid w:val="00A72669"/>
    <w:rsid w:val="00A81D75"/>
    <w:rsid w:val="00A852B0"/>
    <w:rsid w:val="00A9366E"/>
    <w:rsid w:val="00A94757"/>
    <w:rsid w:val="00AA3CC6"/>
    <w:rsid w:val="00AA4D00"/>
    <w:rsid w:val="00AA53BC"/>
    <w:rsid w:val="00AB109B"/>
    <w:rsid w:val="00AB1FFA"/>
    <w:rsid w:val="00AB4EF9"/>
    <w:rsid w:val="00AB599F"/>
    <w:rsid w:val="00AC42E3"/>
    <w:rsid w:val="00AD42D7"/>
    <w:rsid w:val="00AE215E"/>
    <w:rsid w:val="00AE21CD"/>
    <w:rsid w:val="00AE32DA"/>
    <w:rsid w:val="00B060B4"/>
    <w:rsid w:val="00B078F2"/>
    <w:rsid w:val="00B109B9"/>
    <w:rsid w:val="00B21B27"/>
    <w:rsid w:val="00B2402F"/>
    <w:rsid w:val="00B272C0"/>
    <w:rsid w:val="00B34C02"/>
    <w:rsid w:val="00B3717F"/>
    <w:rsid w:val="00B46F1E"/>
    <w:rsid w:val="00B50518"/>
    <w:rsid w:val="00B507B0"/>
    <w:rsid w:val="00B6429B"/>
    <w:rsid w:val="00B74A3A"/>
    <w:rsid w:val="00B77ED7"/>
    <w:rsid w:val="00B82C2A"/>
    <w:rsid w:val="00B83CA5"/>
    <w:rsid w:val="00B85D96"/>
    <w:rsid w:val="00B87182"/>
    <w:rsid w:val="00B91F87"/>
    <w:rsid w:val="00BA597B"/>
    <w:rsid w:val="00BB0E36"/>
    <w:rsid w:val="00BB477B"/>
    <w:rsid w:val="00BC1337"/>
    <w:rsid w:val="00BC790D"/>
    <w:rsid w:val="00BD5017"/>
    <w:rsid w:val="00BE0DDC"/>
    <w:rsid w:val="00BE1ABF"/>
    <w:rsid w:val="00BE3853"/>
    <w:rsid w:val="00BE3B59"/>
    <w:rsid w:val="00BE5132"/>
    <w:rsid w:val="00BF007E"/>
    <w:rsid w:val="00BF4E86"/>
    <w:rsid w:val="00C01CFE"/>
    <w:rsid w:val="00C045DA"/>
    <w:rsid w:val="00C063E9"/>
    <w:rsid w:val="00C0711C"/>
    <w:rsid w:val="00C15271"/>
    <w:rsid w:val="00C166A6"/>
    <w:rsid w:val="00C1786B"/>
    <w:rsid w:val="00C179C6"/>
    <w:rsid w:val="00C44B88"/>
    <w:rsid w:val="00C45282"/>
    <w:rsid w:val="00C45C2E"/>
    <w:rsid w:val="00C511D4"/>
    <w:rsid w:val="00C560F3"/>
    <w:rsid w:val="00C61A40"/>
    <w:rsid w:val="00C711EC"/>
    <w:rsid w:val="00C75364"/>
    <w:rsid w:val="00C82096"/>
    <w:rsid w:val="00C84DDC"/>
    <w:rsid w:val="00C93B3B"/>
    <w:rsid w:val="00C93D49"/>
    <w:rsid w:val="00C969EF"/>
    <w:rsid w:val="00CA2597"/>
    <w:rsid w:val="00CC1D5F"/>
    <w:rsid w:val="00CC1E76"/>
    <w:rsid w:val="00CD1C82"/>
    <w:rsid w:val="00CD2FCE"/>
    <w:rsid w:val="00CD58B2"/>
    <w:rsid w:val="00CD59A2"/>
    <w:rsid w:val="00CD63E3"/>
    <w:rsid w:val="00CE0A00"/>
    <w:rsid w:val="00CF510A"/>
    <w:rsid w:val="00D012E0"/>
    <w:rsid w:val="00D0671A"/>
    <w:rsid w:val="00D13B61"/>
    <w:rsid w:val="00D14420"/>
    <w:rsid w:val="00D173A4"/>
    <w:rsid w:val="00D23B02"/>
    <w:rsid w:val="00D26C13"/>
    <w:rsid w:val="00D27378"/>
    <w:rsid w:val="00D2768C"/>
    <w:rsid w:val="00D325EC"/>
    <w:rsid w:val="00D35083"/>
    <w:rsid w:val="00D36619"/>
    <w:rsid w:val="00D40481"/>
    <w:rsid w:val="00D41017"/>
    <w:rsid w:val="00D451D0"/>
    <w:rsid w:val="00D45FBE"/>
    <w:rsid w:val="00D47EAC"/>
    <w:rsid w:val="00D47F72"/>
    <w:rsid w:val="00D532C4"/>
    <w:rsid w:val="00D56CCC"/>
    <w:rsid w:val="00D76AE0"/>
    <w:rsid w:val="00D81A78"/>
    <w:rsid w:val="00D8253C"/>
    <w:rsid w:val="00D82C02"/>
    <w:rsid w:val="00D83FCB"/>
    <w:rsid w:val="00D84A9A"/>
    <w:rsid w:val="00D90CA7"/>
    <w:rsid w:val="00D91B6D"/>
    <w:rsid w:val="00D9228E"/>
    <w:rsid w:val="00D94836"/>
    <w:rsid w:val="00D973FF"/>
    <w:rsid w:val="00DA0861"/>
    <w:rsid w:val="00DA270A"/>
    <w:rsid w:val="00DC281F"/>
    <w:rsid w:val="00DC78BA"/>
    <w:rsid w:val="00DD2369"/>
    <w:rsid w:val="00DD71E1"/>
    <w:rsid w:val="00DE121F"/>
    <w:rsid w:val="00DE437D"/>
    <w:rsid w:val="00DE4D26"/>
    <w:rsid w:val="00DE7700"/>
    <w:rsid w:val="00DF1F16"/>
    <w:rsid w:val="00DF2A70"/>
    <w:rsid w:val="00DF2DD8"/>
    <w:rsid w:val="00E0091E"/>
    <w:rsid w:val="00E04B56"/>
    <w:rsid w:val="00E10C1E"/>
    <w:rsid w:val="00E20971"/>
    <w:rsid w:val="00E215BB"/>
    <w:rsid w:val="00E242C2"/>
    <w:rsid w:val="00E27023"/>
    <w:rsid w:val="00E31FCB"/>
    <w:rsid w:val="00E33BC7"/>
    <w:rsid w:val="00E40074"/>
    <w:rsid w:val="00E40B4E"/>
    <w:rsid w:val="00E41A6A"/>
    <w:rsid w:val="00E46AEB"/>
    <w:rsid w:val="00E47BF4"/>
    <w:rsid w:val="00E52953"/>
    <w:rsid w:val="00E55FFE"/>
    <w:rsid w:val="00E575AD"/>
    <w:rsid w:val="00E62FD8"/>
    <w:rsid w:val="00E6326C"/>
    <w:rsid w:val="00E66BBF"/>
    <w:rsid w:val="00E71BE6"/>
    <w:rsid w:val="00E745A5"/>
    <w:rsid w:val="00E80DA0"/>
    <w:rsid w:val="00E8223C"/>
    <w:rsid w:val="00E85B5E"/>
    <w:rsid w:val="00E9037E"/>
    <w:rsid w:val="00EA3167"/>
    <w:rsid w:val="00EB2462"/>
    <w:rsid w:val="00EC0FC5"/>
    <w:rsid w:val="00EC11ED"/>
    <w:rsid w:val="00EC1740"/>
    <w:rsid w:val="00ED3384"/>
    <w:rsid w:val="00ED4A34"/>
    <w:rsid w:val="00EE3654"/>
    <w:rsid w:val="00EF1F15"/>
    <w:rsid w:val="00F00A20"/>
    <w:rsid w:val="00F03389"/>
    <w:rsid w:val="00F04F2E"/>
    <w:rsid w:val="00F1492E"/>
    <w:rsid w:val="00F2128C"/>
    <w:rsid w:val="00F219A4"/>
    <w:rsid w:val="00F221D4"/>
    <w:rsid w:val="00F24B44"/>
    <w:rsid w:val="00F254F2"/>
    <w:rsid w:val="00F36920"/>
    <w:rsid w:val="00F41496"/>
    <w:rsid w:val="00F441AC"/>
    <w:rsid w:val="00F44D55"/>
    <w:rsid w:val="00F509AC"/>
    <w:rsid w:val="00F53A41"/>
    <w:rsid w:val="00F54686"/>
    <w:rsid w:val="00F5759D"/>
    <w:rsid w:val="00F61A0D"/>
    <w:rsid w:val="00F671BE"/>
    <w:rsid w:val="00F82BCA"/>
    <w:rsid w:val="00F91777"/>
    <w:rsid w:val="00F9696F"/>
    <w:rsid w:val="00FA16A7"/>
    <w:rsid w:val="00FA1C80"/>
    <w:rsid w:val="00FA36FD"/>
    <w:rsid w:val="00FA5649"/>
    <w:rsid w:val="00FA6AD3"/>
    <w:rsid w:val="00FB1FD3"/>
    <w:rsid w:val="00FB51A1"/>
    <w:rsid w:val="00FC37CA"/>
    <w:rsid w:val="00FC4868"/>
    <w:rsid w:val="00FC7D8E"/>
    <w:rsid w:val="00FD0874"/>
    <w:rsid w:val="00FD11FC"/>
    <w:rsid w:val="00FD299E"/>
    <w:rsid w:val="00FD3253"/>
    <w:rsid w:val="00FD5EE4"/>
    <w:rsid w:val="00FD6DF8"/>
    <w:rsid w:val="00FE323C"/>
    <w:rsid w:val="00FE3354"/>
    <w:rsid w:val="00FE64E6"/>
    <w:rsid w:val="00FE72CA"/>
    <w:rsid w:val="00FE7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FDE55"/>
  <w15:chartTrackingRefBased/>
  <w15:docId w15:val="{2DCD5760-CD3E-524C-A099-B4D968459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067"/>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694067"/>
    <w:rPr>
      <w:sz w:val="18"/>
      <w:szCs w:val="18"/>
    </w:rPr>
  </w:style>
  <w:style w:type="paragraph" w:styleId="CommentText">
    <w:name w:val="annotation text"/>
    <w:basedOn w:val="Normal"/>
    <w:link w:val="CommentTextChar"/>
    <w:uiPriority w:val="99"/>
    <w:unhideWhenUsed/>
    <w:rsid w:val="00694067"/>
  </w:style>
  <w:style w:type="character" w:customStyle="1" w:styleId="CommentTextChar">
    <w:name w:val="Comment Text Char"/>
    <w:basedOn w:val="DefaultParagraphFont"/>
    <w:link w:val="CommentText"/>
    <w:uiPriority w:val="99"/>
    <w:rsid w:val="00694067"/>
    <w:rPr>
      <w:rFonts w:ascii="Cambria" w:eastAsia="MS Mincho" w:hAnsi="Cambria" w:cs="Times New Roman"/>
    </w:rPr>
  </w:style>
  <w:style w:type="paragraph" w:styleId="BalloonText">
    <w:name w:val="Balloon Text"/>
    <w:basedOn w:val="Normal"/>
    <w:link w:val="BalloonTextChar"/>
    <w:uiPriority w:val="99"/>
    <w:semiHidden/>
    <w:unhideWhenUsed/>
    <w:rsid w:val="0069406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94067"/>
    <w:rPr>
      <w:rFonts w:ascii="Times New Roman" w:eastAsia="MS Mincho" w:hAnsi="Times New Roman" w:cs="Times New Roman"/>
      <w:sz w:val="18"/>
      <w:szCs w:val="18"/>
    </w:rPr>
  </w:style>
  <w:style w:type="paragraph" w:styleId="ListParagraph">
    <w:name w:val="List Paragraph"/>
    <w:basedOn w:val="Normal"/>
    <w:uiPriority w:val="34"/>
    <w:qFormat/>
    <w:rsid w:val="00070C1D"/>
    <w:pPr>
      <w:ind w:left="720"/>
      <w:contextualSpacing/>
    </w:pPr>
    <w:rPr>
      <w:rFonts w:ascii="Calibri" w:eastAsia="Calibri" w:hAnsi="Calibri"/>
    </w:rPr>
  </w:style>
  <w:style w:type="paragraph" w:styleId="Bibliography">
    <w:name w:val="Bibliography"/>
    <w:basedOn w:val="Normal"/>
    <w:next w:val="Normal"/>
    <w:uiPriority w:val="37"/>
    <w:unhideWhenUsed/>
    <w:rsid w:val="00327FA0"/>
    <w:pPr>
      <w:tabs>
        <w:tab w:val="left" w:pos="260"/>
      </w:tabs>
      <w:spacing w:line="480" w:lineRule="auto"/>
      <w:ind w:left="720" w:hanging="720"/>
    </w:pPr>
  </w:style>
  <w:style w:type="paragraph" w:styleId="CommentSubject">
    <w:name w:val="annotation subject"/>
    <w:basedOn w:val="CommentText"/>
    <w:next w:val="CommentText"/>
    <w:link w:val="CommentSubjectChar"/>
    <w:uiPriority w:val="99"/>
    <w:semiHidden/>
    <w:unhideWhenUsed/>
    <w:rsid w:val="0093485F"/>
    <w:rPr>
      <w:b/>
      <w:bCs/>
      <w:sz w:val="20"/>
      <w:szCs w:val="20"/>
    </w:rPr>
  </w:style>
  <w:style w:type="character" w:customStyle="1" w:styleId="CommentSubjectChar">
    <w:name w:val="Comment Subject Char"/>
    <w:basedOn w:val="CommentTextChar"/>
    <w:link w:val="CommentSubject"/>
    <w:uiPriority w:val="99"/>
    <w:semiHidden/>
    <w:rsid w:val="0093485F"/>
    <w:rPr>
      <w:rFonts w:ascii="Cambria" w:eastAsia="MS Mincho" w:hAnsi="Cambria" w:cs="Times New Roman"/>
      <w:b/>
      <w:bCs/>
      <w:sz w:val="20"/>
      <w:szCs w:val="20"/>
    </w:rPr>
  </w:style>
  <w:style w:type="paragraph" w:styleId="Footer">
    <w:name w:val="footer"/>
    <w:basedOn w:val="Normal"/>
    <w:link w:val="FooterChar"/>
    <w:uiPriority w:val="99"/>
    <w:unhideWhenUsed/>
    <w:rsid w:val="00740A63"/>
    <w:pPr>
      <w:tabs>
        <w:tab w:val="center" w:pos="4680"/>
        <w:tab w:val="right" w:pos="9360"/>
      </w:tabs>
    </w:pPr>
  </w:style>
  <w:style w:type="character" w:customStyle="1" w:styleId="FooterChar">
    <w:name w:val="Footer Char"/>
    <w:basedOn w:val="DefaultParagraphFont"/>
    <w:link w:val="Footer"/>
    <w:uiPriority w:val="99"/>
    <w:rsid w:val="00740A63"/>
    <w:rPr>
      <w:rFonts w:ascii="Cambria" w:eastAsia="MS Mincho" w:hAnsi="Cambria" w:cs="Times New Roman"/>
    </w:rPr>
  </w:style>
  <w:style w:type="character" w:styleId="PageNumber">
    <w:name w:val="page number"/>
    <w:basedOn w:val="DefaultParagraphFont"/>
    <w:uiPriority w:val="99"/>
    <w:semiHidden/>
    <w:unhideWhenUsed/>
    <w:rsid w:val="00740A63"/>
  </w:style>
  <w:style w:type="character" w:styleId="Hyperlink">
    <w:name w:val="Hyperlink"/>
    <w:uiPriority w:val="99"/>
    <w:unhideWhenUsed/>
    <w:rsid w:val="00DE437D"/>
    <w:rPr>
      <w:color w:val="0000FF"/>
      <w:u w:val="single"/>
    </w:rPr>
  </w:style>
  <w:style w:type="character" w:styleId="UnresolvedMention">
    <w:name w:val="Unresolved Mention"/>
    <w:basedOn w:val="DefaultParagraphFont"/>
    <w:uiPriority w:val="99"/>
    <w:semiHidden/>
    <w:unhideWhenUsed/>
    <w:rsid w:val="00DE437D"/>
    <w:rPr>
      <w:color w:val="605E5C"/>
      <w:shd w:val="clear" w:color="auto" w:fill="E1DFDD"/>
    </w:rPr>
  </w:style>
  <w:style w:type="paragraph" w:styleId="Revision">
    <w:name w:val="Revision"/>
    <w:hidden/>
    <w:uiPriority w:val="99"/>
    <w:semiHidden/>
    <w:rsid w:val="003D32B8"/>
    <w:rPr>
      <w:rFonts w:ascii="Cambria" w:eastAsia="MS Mincho" w:hAnsi="Cambria" w:cs="Times New Roman"/>
    </w:rPr>
  </w:style>
  <w:style w:type="character" w:styleId="FollowedHyperlink">
    <w:name w:val="FollowedHyperlink"/>
    <w:basedOn w:val="DefaultParagraphFont"/>
    <w:uiPriority w:val="99"/>
    <w:semiHidden/>
    <w:unhideWhenUsed/>
    <w:rsid w:val="0030773D"/>
    <w:rPr>
      <w:color w:val="954F72" w:themeColor="followedHyperlink"/>
      <w:u w:val="single"/>
    </w:rPr>
  </w:style>
  <w:style w:type="paragraph" w:styleId="Header">
    <w:name w:val="header"/>
    <w:basedOn w:val="Normal"/>
    <w:link w:val="HeaderChar"/>
    <w:uiPriority w:val="99"/>
    <w:unhideWhenUsed/>
    <w:rsid w:val="00DF2DD8"/>
    <w:pPr>
      <w:tabs>
        <w:tab w:val="center" w:pos="4680"/>
        <w:tab w:val="right" w:pos="9360"/>
      </w:tabs>
    </w:pPr>
  </w:style>
  <w:style w:type="character" w:customStyle="1" w:styleId="HeaderChar">
    <w:name w:val="Header Char"/>
    <w:basedOn w:val="DefaultParagraphFont"/>
    <w:link w:val="Header"/>
    <w:uiPriority w:val="99"/>
    <w:rsid w:val="00DF2DD8"/>
    <w:rPr>
      <w:rFonts w:ascii="Cambria" w:eastAsia="MS Mincho"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4801">
      <w:bodyDiv w:val="1"/>
      <w:marLeft w:val="0"/>
      <w:marRight w:val="0"/>
      <w:marTop w:val="0"/>
      <w:marBottom w:val="0"/>
      <w:divBdr>
        <w:top w:val="none" w:sz="0" w:space="0" w:color="auto"/>
        <w:left w:val="none" w:sz="0" w:space="0" w:color="auto"/>
        <w:bottom w:val="none" w:sz="0" w:space="0" w:color="auto"/>
        <w:right w:val="none" w:sz="0" w:space="0" w:color="auto"/>
      </w:divBdr>
    </w:div>
    <w:div w:id="185758966">
      <w:bodyDiv w:val="1"/>
      <w:marLeft w:val="0"/>
      <w:marRight w:val="0"/>
      <w:marTop w:val="0"/>
      <w:marBottom w:val="0"/>
      <w:divBdr>
        <w:top w:val="none" w:sz="0" w:space="0" w:color="auto"/>
        <w:left w:val="none" w:sz="0" w:space="0" w:color="auto"/>
        <w:bottom w:val="none" w:sz="0" w:space="0" w:color="auto"/>
        <w:right w:val="none" w:sz="0" w:space="0" w:color="auto"/>
      </w:divBdr>
    </w:div>
    <w:div w:id="228805313">
      <w:bodyDiv w:val="1"/>
      <w:marLeft w:val="0"/>
      <w:marRight w:val="0"/>
      <w:marTop w:val="0"/>
      <w:marBottom w:val="0"/>
      <w:divBdr>
        <w:top w:val="none" w:sz="0" w:space="0" w:color="auto"/>
        <w:left w:val="none" w:sz="0" w:space="0" w:color="auto"/>
        <w:bottom w:val="none" w:sz="0" w:space="0" w:color="auto"/>
        <w:right w:val="none" w:sz="0" w:space="0" w:color="auto"/>
      </w:divBdr>
    </w:div>
    <w:div w:id="810832711">
      <w:bodyDiv w:val="1"/>
      <w:marLeft w:val="0"/>
      <w:marRight w:val="0"/>
      <w:marTop w:val="0"/>
      <w:marBottom w:val="0"/>
      <w:divBdr>
        <w:top w:val="none" w:sz="0" w:space="0" w:color="auto"/>
        <w:left w:val="none" w:sz="0" w:space="0" w:color="auto"/>
        <w:bottom w:val="none" w:sz="0" w:space="0" w:color="auto"/>
        <w:right w:val="none" w:sz="0" w:space="0" w:color="auto"/>
      </w:divBdr>
    </w:div>
    <w:div w:id="958144185">
      <w:bodyDiv w:val="1"/>
      <w:marLeft w:val="0"/>
      <w:marRight w:val="0"/>
      <w:marTop w:val="0"/>
      <w:marBottom w:val="0"/>
      <w:divBdr>
        <w:top w:val="none" w:sz="0" w:space="0" w:color="auto"/>
        <w:left w:val="none" w:sz="0" w:space="0" w:color="auto"/>
        <w:bottom w:val="none" w:sz="0" w:space="0" w:color="auto"/>
        <w:right w:val="none" w:sz="0" w:space="0" w:color="auto"/>
      </w:divBdr>
    </w:div>
    <w:div w:id="1227296852">
      <w:bodyDiv w:val="1"/>
      <w:marLeft w:val="0"/>
      <w:marRight w:val="0"/>
      <w:marTop w:val="0"/>
      <w:marBottom w:val="0"/>
      <w:divBdr>
        <w:top w:val="none" w:sz="0" w:space="0" w:color="auto"/>
        <w:left w:val="none" w:sz="0" w:space="0" w:color="auto"/>
        <w:bottom w:val="none" w:sz="0" w:space="0" w:color="auto"/>
        <w:right w:val="none" w:sz="0" w:space="0" w:color="auto"/>
      </w:divBdr>
    </w:div>
    <w:div w:id="1421878399">
      <w:bodyDiv w:val="1"/>
      <w:marLeft w:val="0"/>
      <w:marRight w:val="0"/>
      <w:marTop w:val="0"/>
      <w:marBottom w:val="0"/>
      <w:divBdr>
        <w:top w:val="none" w:sz="0" w:space="0" w:color="auto"/>
        <w:left w:val="none" w:sz="0" w:space="0" w:color="auto"/>
        <w:bottom w:val="none" w:sz="0" w:space="0" w:color="auto"/>
        <w:right w:val="none" w:sz="0" w:space="0" w:color="auto"/>
      </w:divBdr>
    </w:div>
    <w:div w:id="1760172904">
      <w:bodyDiv w:val="1"/>
      <w:marLeft w:val="0"/>
      <w:marRight w:val="0"/>
      <w:marTop w:val="0"/>
      <w:marBottom w:val="0"/>
      <w:divBdr>
        <w:top w:val="none" w:sz="0" w:space="0" w:color="auto"/>
        <w:left w:val="none" w:sz="0" w:space="0" w:color="auto"/>
        <w:bottom w:val="none" w:sz="0" w:space="0" w:color="auto"/>
        <w:right w:val="none" w:sz="0" w:space="0" w:color="auto"/>
      </w:divBdr>
    </w:div>
    <w:div w:id="1834763237">
      <w:bodyDiv w:val="1"/>
      <w:marLeft w:val="0"/>
      <w:marRight w:val="0"/>
      <w:marTop w:val="0"/>
      <w:marBottom w:val="0"/>
      <w:divBdr>
        <w:top w:val="none" w:sz="0" w:space="0" w:color="auto"/>
        <w:left w:val="none" w:sz="0" w:space="0" w:color="auto"/>
        <w:bottom w:val="none" w:sz="0" w:space="0" w:color="auto"/>
        <w:right w:val="none" w:sz="0" w:space="0" w:color="auto"/>
      </w:divBdr>
    </w:div>
    <w:div w:id="1967159043">
      <w:bodyDiv w:val="1"/>
      <w:marLeft w:val="0"/>
      <w:marRight w:val="0"/>
      <w:marTop w:val="0"/>
      <w:marBottom w:val="0"/>
      <w:divBdr>
        <w:top w:val="none" w:sz="0" w:space="0" w:color="auto"/>
        <w:left w:val="none" w:sz="0" w:space="0" w:color="auto"/>
        <w:bottom w:val="none" w:sz="0" w:space="0" w:color="auto"/>
        <w:right w:val="none" w:sz="0" w:space="0" w:color="auto"/>
      </w:divBdr>
    </w:div>
    <w:div w:id="212156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yf7a6/?view_only=db215376d9de4074b2e1640d3612b666"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C8AC08C810604A9AADDA4891CA8CDC" ma:contentTypeVersion="15" ma:contentTypeDescription="Create a new document." ma:contentTypeScope="" ma:versionID="506a380e8b817f25458a1afb4083f76c">
  <xsd:schema xmlns:xsd="http://www.w3.org/2001/XMLSchema" xmlns:xs="http://www.w3.org/2001/XMLSchema" xmlns:p="http://schemas.microsoft.com/office/2006/metadata/properties" xmlns:ns2="e65a87b6-25e2-4fc0-81f8-6c11af02d768" xmlns:ns3="c1852f13-8263-4753-8c74-64f9fe95cc35" targetNamespace="http://schemas.microsoft.com/office/2006/metadata/properties" ma:root="true" ma:fieldsID="2c3894f5d8ccbedbd2b68856140a8e80" ns2:_="" ns3:_="">
    <xsd:import namespace="e65a87b6-25e2-4fc0-81f8-6c11af02d768"/>
    <xsd:import namespace="c1852f13-8263-4753-8c74-64f9fe95cc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a87b6-25e2-4fc0-81f8-6c11af02d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1c1bac-df5b-41a1-a120-42205958bf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852f13-8263-4753-8c74-64f9fe95cc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0259445-cfd9-4083-9a8c-0a669a851981}" ma:internalName="TaxCatchAll" ma:showField="CatchAllData" ma:web="c1852f13-8263-4753-8c74-64f9fe95c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1852f13-8263-4753-8c74-64f9fe95cc35" xsi:nil="true"/>
    <lcf76f155ced4ddcb4097134ff3c332f xmlns="e65a87b6-25e2-4fc0-81f8-6c11af02d7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2F1C03-2AE0-FB4F-B406-605135D0813B}">
  <ds:schemaRefs>
    <ds:schemaRef ds:uri="http://schemas.openxmlformats.org/officeDocument/2006/bibliography"/>
  </ds:schemaRefs>
</ds:datastoreItem>
</file>

<file path=customXml/itemProps2.xml><?xml version="1.0" encoding="utf-8"?>
<ds:datastoreItem xmlns:ds="http://schemas.openxmlformats.org/officeDocument/2006/customXml" ds:itemID="{DD7C7F25-F879-42A6-BA84-86AA082B1ADE}"/>
</file>

<file path=customXml/itemProps3.xml><?xml version="1.0" encoding="utf-8"?>
<ds:datastoreItem xmlns:ds="http://schemas.openxmlformats.org/officeDocument/2006/customXml" ds:itemID="{15628E79-F6C8-4F04-BE36-A64CD8E18D42}"/>
</file>

<file path=customXml/itemProps4.xml><?xml version="1.0" encoding="utf-8"?>
<ds:datastoreItem xmlns:ds="http://schemas.openxmlformats.org/officeDocument/2006/customXml" ds:itemID="{81FFCFBC-E4F4-47C2-8398-7468A2092222}"/>
</file>

<file path=docProps/app.xml><?xml version="1.0" encoding="utf-8"?>
<Properties xmlns="http://schemas.openxmlformats.org/officeDocument/2006/extended-properties" xmlns:vt="http://schemas.openxmlformats.org/officeDocument/2006/docPropsVTypes">
  <Template>Normal</Template>
  <TotalTime>0</TotalTime>
  <Pages>20</Pages>
  <Words>8173</Words>
  <Characters>46590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Mayorca Rodman</dc:creator>
  <cp:keywords/>
  <dc:description/>
  <cp:lastModifiedBy>Becca White</cp:lastModifiedBy>
  <cp:revision>2</cp:revision>
  <cp:lastPrinted>2022-01-24T18:29:00Z</cp:lastPrinted>
  <dcterms:created xsi:type="dcterms:W3CDTF">2022-07-27T19:08:00Z</dcterms:created>
  <dcterms:modified xsi:type="dcterms:W3CDTF">2022-07-27T19:08:00Z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id="7oclCfW3"/&gt;&lt;style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 name="dontAskDelayCitationUpdates" value="true"/&gt;&lt;/prefs&gt;&lt;/data&gt;</vt:lpwstr>
  </property>
  <property fmtid="{D5CDD505-2E9C-101B-9397-08002B2CF9AE}" pid="4" name="ContentTypeId">
    <vt:lpwstr>0x010100ADC8AC08C810604A9AADDA4891CA8CDC</vt:lpwstr>
  </property>
</Properties>
</file>